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A2CBF">
      <w:pPr>
        <w:ind w:left="0" w:leftChars="0" w:firstLine="0" w:firstLineChars="0"/>
      </w:pPr>
      <w:r>
        <w:rPr>
          <w:sz w:val="28"/>
          <w:szCs w:val="28"/>
          <w:lang w:val="ru-RU"/>
        </w:rPr>
        <w:t>ПРОЕКТ</w:t>
      </w:r>
      <w:r>
        <w:rPr>
          <w:sz w:val="28"/>
          <w:szCs w:val="28"/>
        </w:rPr>
        <w:t xml:space="preserve">                                                     Приложение № 1</w:t>
      </w:r>
    </w:p>
    <w:p w14:paraId="25895B7A">
      <w:pPr>
        <w:ind w:left="4820" w:firstLine="0"/>
      </w:pPr>
      <w:r>
        <w:rPr>
          <w:sz w:val="28"/>
          <w:szCs w:val="28"/>
        </w:rPr>
        <w:t xml:space="preserve">к Решению Совета народных депутатов муниципального образования «Келермесское сельское                                                                поселение» №  </w:t>
      </w:r>
      <w:r>
        <w:rPr>
          <w:rFonts w:hint="default"/>
          <w:sz w:val="28"/>
          <w:szCs w:val="28"/>
          <w:lang w:val="ru-RU"/>
        </w:rPr>
        <w:t xml:space="preserve">     </w:t>
      </w:r>
      <w:r>
        <w:rPr>
          <w:sz w:val="28"/>
          <w:szCs w:val="28"/>
        </w:rPr>
        <w:t xml:space="preserve">от </w:t>
      </w:r>
      <w:r>
        <w:rPr>
          <w:rFonts w:hint="default"/>
          <w:sz w:val="28"/>
          <w:szCs w:val="28"/>
          <w:lang w:val="ru-RU"/>
        </w:rPr>
        <w:t>_____</w:t>
      </w:r>
      <w:r>
        <w:rPr>
          <w:sz w:val="28"/>
          <w:szCs w:val="28"/>
        </w:rPr>
        <w:t>202</w:t>
      </w:r>
      <w:r>
        <w:rPr>
          <w:rFonts w:hint="default"/>
          <w:sz w:val="28"/>
          <w:szCs w:val="28"/>
          <w:lang w:val="ru-RU"/>
        </w:rPr>
        <w:t>6</w:t>
      </w:r>
      <w:r>
        <w:rPr>
          <w:sz w:val="28"/>
          <w:szCs w:val="28"/>
        </w:rPr>
        <w:t xml:space="preserve">г.                                                                     </w:t>
      </w:r>
    </w:p>
    <w:p w14:paraId="278199E8">
      <w:pPr>
        <w:jc w:val="center"/>
        <w:rPr>
          <w:b/>
          <w:sz w:val="28"/>
          <w:szCs w:val="28"/>
        </w:rPr>
      </w:pPr>
    </w:p>
    <w:p w14:paraId="52966514">
      <w:pPr>
        <w:jc w:val="center"/>
        <w:rPr>
          <w:b/>
          <w:sz w:val="28"/>
          <w:szCs w:val="28"/>
        </w:rPr>
      </w:pPr>
    </w:p>
    <w:p w14:paraId="170B28DD">
      <w:pPr>
        <w:jc w:val="center"/>
        <w:rPr>
          <w:b/>
          <w:sz w:val="28"/>
          <w:szCs w:val="28"/>
        </w:rPr>
      </w:pPr>
      <w:r>
        <w:rPr>
          <w:b/>
          <w:sz w:val="28"/>
          <w:szCs w:val="28"/>
        </w:rPr>
        <w:t>ОТЧЕТ</w:t>
      </w:r>
    </w:p>
    <w:p w14:paraId="64694F13">
      <w:pPr>
        <w:jc w:val="center"/>
        <w:rPr>
          <w:b/>
          <w:sz w:val="28"/>
          <w:szCs w:val="28"/>
        </w:rPr>
      </w:pPr>
      <w:r>
        <w:rPr>
          <w:b/>
          <w:sz w:val="28"/>
          <w:szCs w:val="28"/>
        </w:rPr>
        <w:t>об исполнении бюджета муниципального образования</w:t>
      </w:r>
    </w:p>
    <w:p w14:paraId="35E412B0">
      <w:pPr>
        <w:jc w:val="center"/>
      </w:pPr>
      <w:r>
        <w:rPr>
          <w:b/>
          <w:sz w:val="28"/>
          <w:szCs w:val="28"/>
        </w:rPr>
        <w:t xml:space="preserve"> «Келермесское сельское поселение» за  202</w:t>
      </w:r>
      <w:r>
        <w:rPr>
          <w:rFonts w:hint="default"/>
          <w:b/>
          <w:sz w:val="28"/>
          <w:szCs w:val="28"/>
          <w:lang w:val="ru-RU"/>
        </w:rPr>
        <w:t>5</w:t>
      </w:r>
      <w:r>
        <w:rPr>
          <w:b/>
          <w:sz w:val="28"/>
          <w:szCs w:val="28"/>
        </w:rPr>
        <w:t xml:space="preserve"> год</w:t>
      </w:r>
    </w:p>
    <w:p w14:paraId="5E4A9944">
      <w:pPr>
        <w:jc w:val="center"/>
        <w:rPr>
          <w:b/>
          <w:sz w:val="28"/>
          <w:szCs w:val="28"/>
        </w:rPr>
      </w:pPr>
    </w:p>
    <w:p w14:paraId="31126EFB">
      <w:pPr>
        <w:jc w:val="both"/>
        <w:rPr>
          <w:b/>
          <w:sz w:val="28"/>
          <w:szCs w:val="28"/>
        </w:rPr>
      </w:pPr>
    </w:p>
    <w:p w14:paraId="312AD4E8">
      <w:pPr>
        <w:ind w:firstLine="700" w:firstLineChars="250"/>
        <w:jc w:val="both"/>
      </w:pPr>
      <w:r>
        <w:rPr>
          <w:sz w:val="28"/>
          <w:szCs w:val="28"/>
        </w:rPr>
        <w:t>За 202</w:t>
      </w:r>
      <w:r>
        <w:rPr>
          <w:rFonts w:hint="default"/>
          <w:sz w:val="28"/>
          <w:szCs w:val="28"/>
          <w:lang w:val="ru-RU"/>
        </w:rPr>
        <w:t>5</w:t>
      </w:r>
      <w:r>
        <w:rPr>
          <w:sz w:val="28"/>
          <w:szCs w:val="28"/>
        </w:rPr>
        <w:t xml:space="preserve"> год исполнение бюджета  муниципального образования «Келермесское сельское поселение» осуществлялось в соответствии с бюджетом утвержденным Решением Совета народных депутатов муниципального образования «Келермесское сельское поселение» №</w:t>
      </w:r>
      <w:r>
        <w:rPr>
          <w:rFonts w:hint="default"/>
          <w:sz w:val="28"/>
          <w:szCs w:val="28"/>
          <w:lang w:val="ru-RU"/>
        </w:rPr>
        <w:t xml:space="preserve"> 71</w:t>
      </w:r>
      <w:r>
        <w:rPr>
          <w:sz w:val="28"/>
          <w:szCs w:val="28"/>
        </w:rPr>
        <w:t xml:space="preserve"> от </w:t>
      </w:r>
      <w:r>
        <w:rPr>
          <w:rFonts w:hint="default"/>
          <w:sz w:val="28"/>
          <w:szCs w:val="28"/>
          <w:lang w:val="ru-RU"/>
        </w:rPr>
        <w:t>26</w:t>
      </w:r>
      <w:r>
        <w:rPr>
          <w:sz w:val="28"/>
          <w:szCs w:val="28"/>
        </w:rPr>
        <w:t>.12.202</w:t>
      </w:r>
      <w:r>
        <w:rPr>
          <w:rFonts w:hint="default"/>
          <w:sz w:val="28"/>
          <w:szCs w:val="28"/>
          <w:lang w:val="ru-RU"/>
        </w:rPr>
        <w:t>4</w:t>
      </w:r>
      <w:r>
        <w:rPr>
          <w:sz w:val="28"/>
          <w:szCs w:val="28"/>
        </w:rPr>
        <w:t xml:space="preserve"> года «О бюджете муниципального образования «Келермесское сельское поселение» на 202</w:t>
      </w:r>
      <w:r>
        <w:rPr>
          <w:rFonts w:hint="default"/>
          <w:sz w:val="28"/>
          <w:szCs w:val="28"/>
          <w:lang w:val="ru-RU"/>
        </w:rPr>
        <w:t>5</w:t>
      </w:r>
      <w:r>
        <w:rPr>
          <w:sz w:val="28"/>
          <w:szCs w:val="28"/>
        </w:rPr>
        <w:t xml:space="preserve"> год и плановый период 202</w:t>
      </w:r>
      <w:r>
        <w:rPr>
          <w:rFonts w:hint="default"/>
          <w:sz w:val="28"/>
          <w:szCs w:val="28"/>
          <w:lang w:val="ru-RU"/>
        </w:rPr>
        <w:t>6</w:t>
      </w:r>
      <w:r>
        <w:rPr>
          <w:sz w:val="28"/>
          <w:szCs w:val="28"/>
        </w:rPr>
        <w:t>-202</w:t>
      </w:r>
      <w:r>
        <w:rPr>
          <w:rFonts w:hint="default"/>
          <w:sz w:val="28"/>
          <w:szCs w:val="28"/>
          <w:lang w:val="ru-RU"/>
        </w:rPr>
        <w:t>7</w:t>
      </w:r>
      <w:r>
        <w:rPr>
          <w:sz w:val="28"/>
          <w:szCs w:val="28"/>
        </w:rPr>
        <w:t xml:space="preserve"> годы» с внесенными изменениями и дополнениями. </w:t>
      </w:r>
      <w:r>
        <w:rPr>
          <w:sz w:val="28"/>
          <w:szCs w:val="28"/>
          <w:lang w:eastAsia="ru-RU"/>
        </w:rPr>
        <w:t xml:space="preserve">Изменения в бюджет  за год вносились </w:t>
      </w:r>
      <w:r>
        <w:rPr>
          <w:rFonts w:hint="default"/>
          <w:sz w:val="28"/>
          <w:szCs w:val="28"/>
          <w:lang w:val="en-US" w:eastAsia="ru-RU"/>
        </w:rPr>
        <w:t>4</w:t>
      </w:r>
      <w:r>
        <w:rPr>
          <w:sz w:val="28"/>
          <w:szCs w:val="28"/>
          <w:lang w:eastAsia="ru-RU"/>
        </w:rPr>
        <w:t xml:space="preserve"> раза.</w:t>
      </w:r>
    </w:p>
    <w:p w14:paraId="2EC5B5FE">
      <w:pPr>
        <w:jc w:val="both"/>
        <w:rPr>
          <w:sz w:val="28"/>
          <w:szCs w:val="28"/>
        </w:rPr>
      </w:pPr>
    </w:p>
    <w:p w14:paraId="1A87C6DB">
      <w:pPr>
        <w:ind w:firstLine="700" w:firstLineChars="250"/>
        <w:jc w:val="both"/>
      </w:pPr>
      <w:r>
        <w:rPr>
          <w:sz w:val="28"/>
          <w:szCs w:val="28"/>
        </w:rPr>
        <w:t>За 202</w:t>
      </w:r>
      <w:r>
        <w:rPr>
          <w:rFonts w:hint="default"/>
          <w:sz w:val="28"/>
          <w:szCs w:val="28"/>
          <w:lang w:val="ru-RU"/>
        </w:rPr>
        <w:t>5</w:t>
      </w:r>
      <w:r>
        <w:rPr>
          <w:sz w:val="28"/>
          <w:szCs w:val="28"/>
        </w:rPr>
        <w:t xml:space="preserve"> год в бюджет  муниципального образования «Келермесское сельское поселение» поступило доходов в сумме </w:t>
      </w:r>
      <w:r>
        <w:rPr>
          <w:rFonts w:hint="default"/>
          <w:sz w:val="28"/>
          <w:szCs w:val="28"/>
          <w:lang w:val="ru-RU"/>
        </w:rPr>
        <w:t>13313,8</w:t>
      </w:r>
      <w:r>
        <w:rPr>
          <w:sz w:val="28"/>
          <w:szCs w:val="28"/>
        </w:rPr>
        <w:t xml:space="preserve"> тысяч рублей в том числе:      </w:t>
      </w:r>
    </w:p>
    <w:p w14:paraId="770B7FC5">
      <w:pPr>
        <w:jc w:val="both"/>
        <w:rPr>
          <w:sz w:val="28"/>
          <w:szCs w:val="28"/>
        </w:rPr>
      </w:pPr>
      <w:r>
        <w:rPr>
          <w:sz w:val="28"/>
          <w:szCs w:val="28"/>
        </w:rPr>
        <w:t xml:space="preserve">                                                         </w:t>
      </w:r>
      <w:r>
        <w:rPr>
          <w:rFonts w:hint="default"/>
          <w:sz w:val="28"/>
          <w:szCs w:val="28"/>
          <w:lang w:val="ru-RU"/>
        </w:rPr>
        <w:t xml:space="preserve">                                                 </w:t>
      </w:r>
      <w:r>
        <w:rPr>
          <w:sz w:val="28"/>
          <w:szCs w:val="28"/>
        </w:rPr>
        <w:t xml:space="preserve"> ( в тыс. руб.)</w:t>
      </w:r>
    </w:p>
    <w:tbl>
      <w:tblPr>
        <w:tblStyle w:val="6"/>
        <w:tblW w:w="9355" w:type="dxa"/>
        <w:tblInd w:w="56" w:type="dxa"/>
        <w:tblLayout w:type="fixed"/>
        <w:tblCellMar>
          <w:top w:w="55" w:type="dxa"/>
          <w:left w:w="55" w:type="dxa"/>
          <w:bottom w:w="55" w:type="dxa"/>
          <w:right w:w="55" w:type="dxa"/>
        </w:tblCellMar>
      </w:tblPr>
      <w:tblGrid>
        <w:gridCol w:w="7351"/>
        <w:gridCol w:w="2004"/>
      </w:tblGrid>
      <w:tr w14:paraId="1F74562F">
        <w:tblPrEx>
          <w:tblCellMar>
            <w:top w:w="55" w:type="dxa"/>
            <w:left w:w="55" w:type="dxa"/>
            <w:bottom w:w="55" w:type="dxa"/>
            <w:right w:w="55" w:type="dxa"/>
          </w:tblCellMar>
        </w:tblPrEx>
        <w:tc>
          <w:tcPr>
            <w:tcW w:w="7351" w:type="dxa"/>
            <w:tcBorders>
              <w:top w:val="single" w:color="000000" w:sz="4" w:space="0"/>
              <w:left w:val="single" w:color="000000" w:sz="4" w:space="0"/>
              <w:bottom w:val="single" w:color="000000" w:sz="4" w:space="0"/>
            </w:tcBorders>
            <w:shd w:val="clear" w:color="auto" w:fill="auto"/>
          </w:tcPr>
          <w:p w14:paraId="0BB23F31">
            <w:pPr>
              <w:widowControl w:val="0"/>
              <w:snapToGrid w:val="0"/>
              <w:jc w:val="left"/>
              <w:rPr>
                <w:sz w:val="28"/>
                <w:szCs w:val="28"/>
              </w:rPr>
            </w:pPr>
            <w:r>
              <w:rPr>
                <w:rFonts w:ascii="Liberation Serif" w:hAnsi="Liberation Serif"/>
                <w:b w:val="0"/>
                <w:bCs w:val="0"/>
                <w:i w:val="0"/>
                <w:iCs w:val="0"/>
                <w:strike w:val="0"/>
                <w:dstrike w:val="0"/>
                <w:outline w:val="0"/>
                <w:shadow w:val="0"/>
                <w:color w:val="000000"/>
                <w:sz w:val="28"/>
                <w:szCs w:val="28"/>
                <w:u w:val="none"/>
              </w:rPr>
              <w:t>Налоговые и неналоговые доходы</w:t>
            </w:r>
          </w:p>
          <w:p w14:paraId="6D34D528">
            <w:pPr>
              <w:widowControl w:val="0"/>
              <w:jc w:val="left"/>
              <w:rPr>
                <w:sz w:val="28"/>
                <w:szCs w:val="2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Pr>
          <w:p w14:paraId="7C3D2F25">
            <w:pPr>
              <w:widowControl w:val="0"/>
              <w:jc w:val="right"/>
              <w:rPr>
                <w:rFonts w:hint="default" w:ascii="Times New Roman" w:hAnsi="Times New Roman" w:cs="Times New Roman"/>
                <w:b w:val="0"/>
                <w:bCs w:val="0"/>
                <w:i w:val="0"/>
                <w:iCs w:val="0"/>
                <w:strike w:val="0"/>
                <w:dstrike w:val="0"/>
                <w:outline w:val="0"/>
                <w:shadow w:val="0"/>
                <w:color w:val="000000"/>
                <w:sz w:val="28"/>
                <w:szCs w:val="28"/>
                <w:u w:val="none"/>
                <w:lang w:val="ru-RU"/>
              </w:rPr>
            </w:pPr>
            <w:r>
              <w:rPr>
                <w:rFonts w:hint="default" w:cs="Times New Roman"/>
                <w:b w:val="0"/>
                <w:bCs w:val="0"/>
                <w:i w:val="0"/>
                <w:iCs w:val="0"/>
                <w:strike w:val="0"/>
                <w:dstrike w:val="0"/>
                <w:outline w:val="0"/>
                <w:shadow w:val="0"/>
                <w:color w:val="000000"/>
                <w:sz w:val="28"/>
                <w:szCs w:val="28"/>
                <w:u w:val="none"/>
                <w:lang w:val="ru-RU"/>
              </w:rPr>
              <w:t>9687,2</w:t>
            </w:r>
          </w:p>
        </w:tc>
      </w:tr>
      <w:tr w14:paraId="7A7CD89B">
        <w:tblPrEx>
          <w:tblCellMar>
            <w:top w:w="55" w:type="dxa"/>
            <w:left w:w="55" w:type="dxa"/>
            <w:bottom w:w="55" w:type="dxa"/>
            <w:right w:w="55" w:type="dxa"/>
          </w:tblCellMar>
        </w:tblPrEx>
        <w:tc>
          <w:tcPr>
            <w:tcW w:w="7351" w:type="dxa"/>
            <w:tcBorders>
              <w:left w:val="single" w:color="000000" w:sz="4" w:space="0"/>
              <w:bottom w:val="single" w:color="000000" w:sz="4" w:space="0"/>
            </w:tcBorders>
            <w:shd w:val="clear" w:color="auto" w:fill="auto"/>
          </w:tcPr>
          <w:p w14:paraId="1B7FF85F">
            <w:pPr>
              <w:widowControl w:val="0"/>
              <w:snapToGrid w:val="0"/>
              <w:jc w:val="left"/>
              <w:rPr>
                <w:sz w:val="28"/>
                <w:szCs w:val="28"/>
              </w:rPr>
            </w:pPr>
            <w:r>
              <w:rPr>
                <w:rFonts w:ascii="Liberation Serif" w:hAnsi="Liberation Serif"/>
                <w:b w:val="0"/>
                <w:bCs w:val="0"/>
                <w:i w:val="0"/>
                <w:iCs w:val="0"/>
                <w:strike w:val="0"/>
                <w:dstrike w:val="0"/>
                <w:outline w:val="0"/>
                <w:shadow w:val="0"/>
                <w:color w:val="000000"/>
                <w:sz w:val="28"/>
                <w:szCs w:val="28"/>
                <w:u w:val="none"/>
              </w:rPr>
              <w:t>Безвозмездные перечисления из них:</w:t>
            </w:r>
          </w:p>
        </w:tc>
        <w:tc>
          <w:tcPr>
            <w:tcW w:w="2004" w:type="dxa"/>
            <w:tcBorders>
              <w:left w:val="single" w:color="000000" w:sz="4" w:space="0"/>
              <w:bottom w:val="single" w:color="000000" w:sz="4" w:space="0"/>
              <w:right w:val="single" w:color="000000" w:sz="4" w:space="0"/>
            </w:tcBorders>
            <w:shd w:val="clear" w:color="auto" w:fill="auto"/>
          </w:tcPr>
          <w:p w14:paraId="758D4FE9">
            <w:pPr>
              <w:widowControl w:val="0"/>
              <w:jc w:val="right"/>
              <w:rPr>
                <w:rFonts w:hint="default" w:ascii="Times New Roman" w:hAnsi="Times New Roman" w:cs="Times New Roman"/>
                <w:b w:val="0"/>
                <w:bCs w:val="0"/>
                <w:i w:val="0"/>
                <w:iCs w:val="0"/>
                <w:strike w:val="0"/>
                <w:dstrike w:val="0"/>
                <w:outline w:val="0"/>
                <w:shadow w:val="0"/>
                <w:color w:val="000000"/>
                <w:sz w:val="28"/>
                <w:szCs w:val="28"/>
                <w:u w:val="none"/>
                <w:lang w:val="ru-RU"/>
              </w:rPr>
            </w:pPr>
            <w:r>
              <w:rPr>
                <w:rFonts w:hint="default" w:cs="Times New Roman"/>
                <w:b w:val="0"/>
                <w:bCs w:val="0"/>
                <w:i w:val="0"/>
                <w:iCs w:val="0"/>
                <w:strike w:val="0"/>
                <w:dstrike w:val="0"/>
                <w:outline w:val="0"/>
                <w:shadow w:val="0"/>
                <w:color w:val="000000"/>
                <w:sz w:val="28"/>
                <w:szCs w:val="28"/>
                <w:u w:val="none"/>
                <w:lang w:val="ru-RU"/>
              </w:rPr>
              <w:t>3626,61</w:t>
            </w:r>
          </w:p>
        </w:tc>
      </w:tr>
      <w:tr w14:paraId="304165E1">
        <w:tblPrEx>
          <w:tblCellMar>
            <w:top w:w="55" w:type="dxa"/>
            <w:left w:w="55" w:type="dxa"/>
            <w:bottom w:w="55" w:type="dxa"/>
            <w:right w:w="55" w:type="dxa"/>
          </w:tblCellMar>
        </w:tblPrEx>
        <w:trPr>
          <w:trHeight w:val="615" w:hRule="atLeast"/>
        </w:trPr>
        <w:tc>
          <w:tcPr>
            <w:tcW w:w="7351" w:type="dxa"/>
            <w:tcBorders>
              <w:left w:val="single" w:color="000000" w:sz="4" w:space="0"/>
              <w:bottom w:val="single" w:color="000000" w:sz="4" w:space="0"/>
            </w:tcBorders>
            <w:shd w:val="clear" w:color="auto" w:fill="auto"/>
          </w:tcPr>
          <w:p w14:paraId="4670B802">
            <w:pPr>
              <w:widowControl w:val="0"/>
              <w:ind w:left="138" w:firstLine="0"/>
              <w:jc w:val="left"/>
              <w:rPr>
                <w:sz w:val="28"/>
                <w:szCs w:val="28"/>
              </w:rPr>
            </w:pPr>
            <w:r>
              <w:rPr>
                <w:rFonts w:ascii="Liberation Serif" w:hAnsi="Liberation Serif"/>
                <w:b w:val="0"/>
                <w:bCs w:val="0"/>
                <w:i w:val="0"/>
                <w:iCs w:val="0"/>
                <w:strike w:val="0"/>
                <w:dstrike w:val="0"/>
                <w:outline w:val="0"/>
                <w:shadow w:val="0"/>
                <w:color w:val="000000"/>
                <w:sz w:val="28"/>
                <w:szCs w:val="28"/>
                <w:u w:val="none"/>
              </w:rPr>
              <w:t>-  Субвенции бюджетам поселений на выполнение передаваемых полномочий субъектов Российской Федерации</w:t>
            </w:r>
          </w:p>
        </w:tc>
        <w:tc>
          <w:tcPr>
            <w:tcW w:w="2004" w:type="dxa"/>
            <w:tcBorders>
              <w:left w:val="single" w:color="000000" w:sz="4" w:space="0"/>
              <w:bottom w:val="single" w:color="000000" w:sz="4" w:space="0"/>
              <w:right w:val="single" w:color="000000" w:sz="4" w:space="0"/>
            </w:tcBorders>
            <w:shd w:val="clear" w:color="auto" w:fill="auto"/>
          </w:tcPr>
          <w:p w14:paraId="6680B984">
            <w:pPr>
              <w:widowControl w:val="0"/>
              <w:suppressAutoHyphens w:val="0"/>
              <w:jc w:val="right"/>
              <w:rPr>
                <w:rFonts w:hint="default" w:ascii="Times New Roman" w:hAnsi="Times New Roman" w:cs="Times New Roman"/>
                <w:sz w:val="28"/>
                <w:szCs w:val="28"/>
              </w:rPr>
            </w:pPr>
            <w:r>
              <w:rPr>
                <w:rFonts w:hint="default" w:ascii="Times New Roman" w:hAnsi="Times New Roman" w:cs="Times New Roman"/>
                <w:b w:val="0"/>
                <w:bCs w:val="0"/>
                <w:i w:val="0"/>
                <w:iCs w:val="0"/>
                <w:strike w:val="0"/>
                <w:dstrike w:val="0"/>
                <w:outline w:val="0"/>
                <w:shadow w:val="0"/>
                <w:color w:val="000000"/>
                <w:sz w:val="28"/>
                <w:szCs w:val="28"/>
                <w:u w:val="none"/>
              </w:rPr>
              <w:t>33,0</w:t>
            </w:r>
          </w:p>
        </w:tc>
      </w:tr>
      <w:tr w14:paraId="689C0C11">
        <w:tblPrEx>
          <w:tblCellMar>
            <w:top w:w="55" w:type="dxa"/>
            <w:left w:w="55" w:type="dxa"/>
            <w:bottom w:w="55" w:type="dxa"/>
            <w:right w:w="55" w:type="dxa"/>
          </w:tblCellMar>
        </w:tblPrEx>
        <w:trPr>
          <w:trHeight w:val="615" w:hRule="atLeast"/>
        </w:trPr>
        <w:tc>
          <w:tcPr>
            <w:tcW w:w="7351" w:type="dxa"/>
            <w:tcBorders>
              <w:left w:val="single" w:color="000000" w:sz="4" w:space="0"/>
              <w:bottom w:val="single" w:color="000000" w:sz="4" w:space="0"/>
            </w:tcBorders>
            <w:shd w:val="clear" w:color="auto" w:fill="auto"/>
          </w:tcPr>
          <w:p w14:paraId="223A69B9">
            <w:pPr>
              <w:widowControl w:val="0"/>
              <w:ind w:left="138" w:firstLine="0"/>
              <w:jc w:val="left"/>
              <w:rPr>
                <w:sz w:val="28"/>
                <w:szCs w:val="28"/>
              </w:rPr>
            </w:pPr>
            <w:r>
              <w:rPr>
                <w:rFonts w:ascii="Liberation Serif" w:hAnsi="Liberation Serif"/>
                <w:b w:val="0"/>
                <w:bCs w:val="0"/>
                <w:i w:val="0"/>
                <w:iCs w:val="0"/>
                <w:strike w:val="0"/>
                <w:dstrike w:val="0"/>
                <w:outline w:val="0"/>
                <w:shadow w:val="0"/>
                <w:color w:val="000000"/>
                <w:sz w:val="28"/>
                <w:szCs w:val="28"/>
                <w:u w:val="none"/>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04" w:type="dxa"/>
            <w:tcBorders>
              <w:left w:val="single" w:color="000000" w:sz="4" w:space="0"/>
              <w:bottom w:val="single" w:color="000000" w:sz="4" w:space="0"/>
              <w:right w:val="single" w:color="000000" w:sz="4" w:space="0"/>
            </w:tcBorders>
            <w:shd w:val="clear" w:color="auto" w:fill="auto"/>
          </w:tcPr>
          <w:p w14:paraId="425D786C">
            <w:pPr>
              <w:widowControl w:val="0"/>
              <w:suppressAutoHyphens w:val="0"/>
              <w:jc w:val="right"/>
              <w:rPr>
                <w:rFonts w:hint="default" w:ascii="Times New Roman" w:hAnsi="Times New Roman" w:cs="Times New Roman"/>
                <w:b w:val="0"/>
                <w:bCs w:val="0"/>
                <w:i w:val="0"/>
                <w:iCs w:val="0"/>
                <w:strike w:val="0"/>
                <w:dstrike w:val="0"/>
                <w:outline w:val="0"/>
                <w:shadow w:val="0"/>
                <w:color w:val="000000"/>
                <w:sz w:val="28"/>
                <w:szCs w:val="28"/>
                <w:u w:val="none"/>
                <w:lang w:val="ru-RU"/>
              </w:rPr>
            </w:pPr>
            <w:r>
              <w:rPr>
                <w:rFonts w:hint="default" w:cs="Times New Roman"/>
                <w:b w:val="0"/>
                <w:bCs w:val="0"/>
                <w:i w:val="0"/>
                <w:iCs w:val="0"/>
                <w:strike w:val="0"/>
                <w:dstrike w:val="0"/>
                <w:outline w:val="0"/>
                <w:shadow w:val="0"/>
                <w:color w:val="000000"/>
                <w:sz w:val="28"/>
                <w:szCs w:val="28"/>
                <w:u w:val="none"/>
                <w:lang w:val="ru-RU"/>
              </w:rPr>
              <w:t>422,0</w:t>
            </w:r>
          </w:p>
        </w:tc>
      </w:tr>
      <w:tr w14:paraId="1FCB4CB1">
        <w:tblPrEx>
          <w:tblCellMar>
            <w:top w:w="55" w:type="dxa"/>
            <w:left w:w="55" w:type="dxa"/>
            <w:bottom w:w="55" w:type="dxa"/>
            <w:right w:w="55" w:type="dxa"/>
          </w:tblCellMar>
        </w:tblPrEx>
        <w:trPr>
          <w:trHeight w:val="615" w:hRule="atLeast"/>
        </w:trPr>
        <w:tc>
          <w:tcPr>
            <w:tcW w:w="7351" w:type="dxa"/>
            <w:tcBorders>
              <w:left w:val="single" w:color="000000" w:sz="4" w:space="0"/>
              <w:bottom w:val="single" w:color="000000" w:sz="4" w:space="0"/>
            </w:tcBorders>
            <w:shd w:val="clear" w:color="auto" w:fill="auto"/>
          </w:tcPr>
          <w:p w14:paraId="2797E1E5">
            <w:pPr>
              <w:widowControl w:val="0"/>
              <w:ind w:left="138" w:firstLine="0"/>
              <w:jc w:val="left"/>
              <w:rPr>
                <w:sz w:val="28"/>
                <w:szCs w:val="28"/>
              </w:rPr>
            </w:pPr>
            <w:r>
              <w:rPr>
                <w:rFonts w:ascii="Liberation Serif" w:hAnsi="Liberation Serif"/>
                <w:b w:val="0"/>
                <w:bCs w:val="0"/>
                <w:i w:val="0"/>
                <w:iCs w:val="0"/>
                <w:strike w:val="0"/>
                <w:dstrike w:val="0"/>
                <w:outline w:val="0"/>
                <w:shadow w:val="0"/>
                <w:color w:val="000000"/>
                <w:sz w:val="28"/>
                <w:szCs w:val="28"/>
                <w:u w:val="none"/>
              </w:rPr>
              <w:t>- Дотации бюджетам сельских поселений на выравнивание бюджетной обеспеченности</w:t>
            </w:r>
          </w:p>
        </w:tc>
        <w:tc>
          <w:tcPr>
            <w:tcW w:w="2004" w:type="dxa"/>
            <w:tcBorders>
              <w:left w:val="single" w:color="000000" w:sz="4" w:space="0"/>
              <w:bottom w:val="single" w:color="000000" w:sz="4" w:space="0"/>
              <w:right w:val="single" w:color="000000" w:sz="4" w:space="0"/>
            </w:tcBorders>
            <w:shd w:val="clear" w:color="auto" w:fill="auto"/>
          </w:tcPr>
          <w:p w14:paraId="75A879E2">
            <w:pPr>
              <w:widowControl w:val="0"/>
              <w:suppressAutoHyphens w:val="0"/>
              <w:jc w:val="right"/>
              <w:rPr>
                <w:rFonts w:hint="default" w:ascii="Times New Roman" w:hAnsi="Times New Roman" w:cs="Times New Roman"/>
                <w:b w:val="0"/>
                <w:bCs w:val="0"/>
                <w:i w:val="0"/>
                <w:iCs w:val="0"/>
                <w:strike w:val="0"/>
                <w:dstrike w:val="0"/>
                <w:outline w:val="0"/>
                <w:shadow w:val="0"/>
                <w:color w:val="000000"/>
                <w:sz w:val="28"/>
                <w:szCs w:val="28"/>
                <w:u w:val="none"/>
                <w:lang w:val="ru-RU"/>
              </w:rPr>
            </w:pPr>
            <w:r>
              <w:rPr>
                <w:rFonts w:hint="default" w:cs="Times New Roman"/>
                <w:b w:val="0"/>
                <w:bCs w:val="0"/>
                <w:i w:val="0"/>
                <w:iCs w:val="0"/>
                <w:strike w:val="0"/>
                <w:dstrike w:val="0"/>
                <w:outline w:val="0"/>
                <w:shadow w:val="0"/>
                <w:color w:val="000000"/>
                <w:sz w:val="28"/>
                <w:szCs w:val="28"/>
                <w:u w:val="none"/>
                <w:lang w:val="ru-RU"/>
              </w:rPr>
              <w:t>2331,3</w:t>
            </w:r>
          </w:p>
        </w:tc>
      </w:tr>
      <w:tr w14:paraId="5CF5A2D2">
        <w:tblPrEx>
          <w:tblCellMar>
            <w:top w:w="55" w:type="dxa"/>
            <w:left w:w="55" w:type="dxa"/>
            <w:bottom w:w="55" w:type="dxa"/>
            <w:right w:w="55" w:type="dxa"/>
          </w:tblCellMar>
        </w:tblPrEx>
        <w:trPr>
          <w:trHeight w:val="615" w:hRule="atLeast"/>
        </w:trPr>
        <w:tc>
          <w:tcPr>
            <w:tcW w:w="7351" w:type="dxa"/>
            <w:tcBorders>
              <w:left w:val="single" w:color="000000" w:sz="4" w:space="0"/>
              <w:bottom w:val="single" w:color="auto" w:sz="4" w:space="0"/>
            </w:tcBorders>
            <w:shd w:val="clear" w:color="auto" w:fill="auto"/>
          </w:tcPr>
          <w:p w14:paraId="40BBDE53">
            <w:pPr>
              <w:widowControl w:val="0"/>
              <w:ind w:left="138" w:firstLine="0"/>
              <w:jc w:val="left"/>
              <w:rPr>
                <w:sz w:val="28"/>
                <w:szCs w:val="28"/>
              </w:rPr>
            </w:pPr>
            <w:r>
              <w:rPr>
                <w:rFonts w:ascii="Liberation Serif" w:hAnsi="Liberation Serif"/>
                <w:b w:val="0"/>
                <w:bCs w:val="0"/>
                <w:i w:val="0"/>
                <w:iCs w:val="0"/>
                <w:strike w:val="0"/>
                <w:dstrike w:val="0"/>
                <w:outline w:val="0"/>
                <w:shadow w:val="0"/>
                <w:color w:val="000000"/>
                <w:sz w:val="28"/>
                <w:szCs w:val="28"/>
                <w:u w:val="none"/>
              </w:rPr>
              <w:t>- Прочие дотации бюджетам сельских поселений</w:t>
            </w:r>
          </w:p>
        </w:tc>
        <w:tc>
          <w:tcPr>
            <w:tcW w:w="2004" w:type="dxa"/>
            <w:tcBorders>
              <w:left w:val="single" w:color="000000" w:sz="4" w:space="0"/>
              <w:bottom w:val="single" w:color="auto" w:sz="4" w:space="0"/>
              <w:right w:val="single" w:color="000000" w:sz="4" w:space="0"/>
            </w:tcBorders>
            <w:shd w:val="clear" w:color="auto" w:fill="auto"/>
          </w:tcPr>
          <w:p w14:paraId="7139F073">
            <w:pPr>
              <w:widowControl w:val="0"/>
              <w:suppressAutoHyphens w:val="0"/>
              <w:jc w:val="right"/>
              <w:rPr>
                <w:rFonts w:hint="default" w:ascii="Times New Roman" w:hAnsi="Times New Roman" w:cs="Times New Roman"/>
                <w:sz w:val="28"/>
                <w:szCs w:val="28"/>
                <w:lang w:val="ru-RU"/>
              </w:rPr>
            </w:pPr>
            <w:r>
              <w:rPr>
                <w:rFonts w:hint="default" w:cs="Times New Roman"/>
                <w:sz w:val="28"/>
                <w:szCs w:val="28"/>
                <w:lang w:val="ru-RU"/>
              </w:rPr>
              <w:t>532,0</w:t>
            </w:r>
          </w:p>
        </w:tc>
      </w:tr>
      <w:tr w14:paraId="5785B1EC">
        <w:tblPrEx>
          <w:tblCellMar>
            <w:top w:w="55" w:type="dxa"/>
            <w:left w:w="55" w:type="dxa"/>
            <w:bottom w:w="55" w:type="dxa"/>
            <w:right w:w="55" w:type="dxa"/>
          </w:tblCellMar>
        </w:tblPrEx>
        <w:trPr>
          <w:trHeight w:val="615" w:hRule="atLeast"/>
        </w:trPr>
        <w:tc>
          <w:tcPr>
            <w:tcW w:w="7351" w:type="dxa"/>
            <w:tcBorders>
              <w:top w:val="single" w:color="auto" w:sz="4" w:space="0"/>
              <w:left w:val="single" w:color="000000" w:sz="4" w:space="0"/>
              <w:bottom w:val="single" w:color="auto" w:sz="4" w:space="0"/>
            </w:tcBorders>
            <w:shd w:val="clear" w:color="auto" w:fill="auto"/>
          </w:tcPr>
          <w:p w14:paraId="16E2BB2E">
            <w:pPr>
              <w:widowControl w:val="0"/>
              <w:ind w:left="138" w:firstLine="0"/>
              <w:jc w:val="left"/>
              <w:rPr>
                <w:rFonts w:hint="default" w:ascii="Liberation Serif" w:hAnsi="Liberation Serif"/>
                <w:b w:val="0"/>
                <w:bCs w:val="0"/>
                <w:i w:val="0"/>
                <w:iCs w:val="0"/>
                <w:strike w:val="0"/>
                <w:dstrike w:val="0"/>
                <w:outline w:val="0"/>
                <w:shadow w:val="0"/>
                <w:color w:val="000000"/>
                <w:sz w:val="28"/>
                <w:szCs w:val="28"/>
                <w:u w:val="none"/>
                <w:lang w:val="ru-RU"/>
              </w:rPr>
            </w:pPr>
            <w:r>
              <w:rPr>
                <w:rFonts w:hint="default" w:ascii="Liberation Serif" w:hAnsi="Liberation Serif"/>
                <w:b w:val="0"/>
                <w:bCs w:val="0"/>
                <w:i w:val="0"/>
                <w:iCs w:val="0"/>
                <w:strike w:val="0"/>
                <w:dstrike w:val="0"/>
                <w:outline w:val="0"/>
                <w:shadow w:val="0"/>
                <w:color w:val="000000"/>
                <w:sz w:val="28"/>
                <w:szCs w:val="28"/>
                <w:u w:val="none"/>
                <w:lang w:val="ru-RU"/>
              </w:rPr>
              <w:t>- Прочие межбюджетные трансферты, передаваемые бюджетам сельских поселений</w:t>
            </w:r>
          </w:p>
        </w:tc>
        <w:tc>
          <w:tcPr>
            <w:tcW w:w="2004" w:type="dxa"/>
            <w:tcBorders>
              <w:top w:val="single" w:color="auto" w:sz="4" w:space="0"/>
              <w:left w:val="single" w:color="000000" w:sz="4" w:space="0"/>
              <w:bottom w:val="single" w:color="auto" w:sz="4" w:space="0"/>
              <w:right w:val="single" w:color="000000" w:sz="4" w:space="0"/>
            </w:tcBorders>
            <w:shd w:val="clear" w:color="auto" w:fill="auto"/>
          </w:tcPr>
          <w:p w14:paraId="30AEAF7A">
            <w:pPr>
              <w:widowControl w:val="0"/>
              <w:suppressAutoHyphens w:val="0"/>
              <w:jc w:val="right"/>
              <w:rPr>
                <w:rFonts w:hint="default" w:ascii="Times New Roman" w:hAnsi="Times New Roman" w:cs="Times New Roman"/>
                <w:sz w:val="28"/>
                <w:szCs w:val="28"/>
                <w:lang w:val="ru-RU"/>
              </w:rPr>
            </w:pPr>
            <w:r>
              <w:rPr>
                <w:rFonts w:hint="default" w:cs="Times New Roman"/>
                <w:sz w:val="28"/>
                <w:szCs w:val="28"/>
                <w:lang w:val="ru-RU"/>
              </w:rPr>
              <w:t>211,47</w:t>
            </w:r>
          </w:p>
        </w:tc>
      </w:tr>
      <w:tr w14:paraId="19F20094">
        <w:tblPrEx>
          <w:tblCellMar>
            <w:top w:w="55" w:type="dxa"/>
            <w:left w:w="55" w:type="dxa"/>
            <w:bottom w:w="55" w:type="dxa"/>
            <w:right w:w="55" w:type="dxa"/>
          </w:tblCellMar>
        </w:tblPrEx>
        <w:trPr>
          <w:trHeight w:val="615" w:hRule="atLeast"/>
        </w:trPr>
        <w:tc>
          <w:tcPr>
            <w:tcW w:w="7351" w:type="dxa"/>
            <w:tcBorders>
              <w:top w:val="single" w:color="auto" w:sz="4" w:space="0"/>
              <w:left w:val="single" w:color="000000" w:sz="4" w:space="0"/>
              <w:bottom w:val="single" w:color="000000" w:sz="4" w:space="0"/>
            </w:tcBorders>
            <w:shd w:val="clear" w:color="auto" w:fill="auto"/>
          </w:tcPr>
          <w:p w14:paraId="4F20309E">
            <w:pPr>
              <w:widowControl w:val="0"/>
              <w:ind w:left="138" w:firstLine="0"/>
              <w:jc w:val="left"/>
              <w:rPr>
                <w:rFonts w:hint="default" w:ascii="Liberation Serif" w:hAnsi="Liberation Serif"/>
                <w:b w:val="0"/>
                <w:bCs w:val="0"/>
                <w:i w:val="0"/>
                <w:iCs w:val="0"/>
                <w:strike w:val="0"/>
                <w:dstrike w:val="0"/>
                <w:outline w:val="0"/>
                <w:shadow w:val="0"/>
                <w:color w:val="000000"/>
                <w:sz w:val="28"/>
                <w:szCs w:val="28"/>
                <w:u w:val="none"/>
                <w:lang w:val="ru-RU"/>
              </w:rPr>
            </w:pPr>
            <w:r>
              <w:rPr>
                <w:rFonts w:hint="default" w:ascii="Liberation Serif" w:hAnsi="Liberation Serif"/>
                <w:b w:val="0"/>
                <w:bCs w:val="0"/>
                <w:i w:val="0"/>
                <w:iCs w:val="0"/>
                <w:strike w:val="0"/>
                <w:dstrike w:val="0"/>
                <w:outline w:val="0"/>
                <w:shadow w:val="0"/>
                <w:color w:val="000000"/>
                <w:sz w:val="28"/>
                <w:szCs w:val="28"/>
                <w:u w:val="none"/>
                <w:lang w:val="ru-RU"/>
              </w:rPr>
              <w:t>- Прочие безвозмездные поступления в бюджеты сельских поселений</w:t>
            </w:r>
          </w:p>
        </w:tc>
        <w:tc>
          <w:tcPr>
            <w:tcW w:w="2004" w:type="dxa"/>
            <w:tcBorders>
              <w:top w:val="single" w:color="auto" w:sz="4" w:space="0"/>
              <w:left w:val="single" w:color="000000" w:sz="4" w:space="0"/>
              <w:bottom w:val="single" w:color="000000" w:sz="4" w:space="0"/>
              <w:right w:val="single" w:color="000000" w:sz="4" w:space="0"/>
            </w:tcBorders>
            <w:shd w:val="clear" w:color="auto" w:fill="auto"/>
          </w:tcPr>
          <w:p w14:paraId="40CD893A">
            <w:pPr>
              <w:widowControl w:val="0"/>
              <w:suppressAutoHyphens w:val="0"/>
              <w:jc w:val="right"/>
              <w:rPr>
                <w:rFonts w:hint="default" w:ascii="Times New Roman" w:hAnsi="Times New Roman" w:cs="Times New Roman"/>
                <w:sz w:val="28"/>
                <w:szCs w:val="28"/>
                <w:lang w:val="ru-RU"/>
              </w:rPr>
            </w:pPr>
            <w:r>
              <w:rPr>
                <w:rFonts w:hint="default" w:cs="Times New Roman"/>
                <w:sz w:val="28"/>
                <w:szCs w:val="28"/>
                <w:lang w:val="ru-RU"/>
              </w:rPr>
              <w:t>96,84</w:t>
            </w:r>
          </w:p>
        </w:tc>
      </w:tr>
    </w:tbl>
    <w:p w14:paraId="306295B2">
      <w:pPr>
        <w:jc w:val="both"/>
        <w:rPr>
          <w:sz w:val="28"/>
          <w:szCs w:val="28"/>
        </w:rPr>
      </w:pPr>
    </w:p>
    <w:p w14:paraId="213EF041">
      <w:pPr>
        <w:ind w:firstLine="700" w:firstLineChars="250"/>
        <w:jc w:val="both"/>
      </w:pPr>
      <w:r>
        <w:rPr>
          <w:sz w:val="28"/>
          <w:szCs w:val="28"/>
        </w:rPr>
        <w:t xml:space="preserve">С учетом всех поступлений доходная часть бюджета муниципального образования «Келермесское сельское поселение» исполнена на </w:t>
      </w:r>
      <w:r>
        <w:rPr>
          <w:rFonts w:hint="default"/>
          <w:sz w:val="28"/>
          <w:szCs w:val="28"/>
          <w:lang w:val="ru-RU"/>
        </w:rPr>
        <w:t>93,4</w:t>
      </w:r>
      <w:r>
        <w:rPr>
          <w:sz w:val="28"/>
          <w:szCs w:val="28"/>
        </w:rPr>
        <w:t xml:space="preserve"> процентов к уточненному годовому плану (фактически- </w:t>
      </w:r>
      <w:r>
        <w:rPr>
          <w:rFonts w:hint="default"/>
          <w:sz w:val="28"/>
          <w:szCs w:val="28"/>
          <w:lang w:val="ru-RU"/>
        </w:rPr>
        <w:t>13313,8</w:t>
      </w:r>
      <w:r>
        <w:rPr>
          <w:sz w:val="28"/>
          <w:szCs w:val="28"/>
        </w:rPr>
        <w:t xml:space="preserve"> тысяч рублей, при уточненном плане- </w:t>
      </w:r>
      <w:r>
        <w:rPr>
          <w:rFonts w:hint="default"/>
          <w:sz w:val="28"/>
          <w:szCs w:val="28"/>
          <w:lang w:val="ru-RU"/>
        </w:rPr>
        <w:t>14257,9</w:t>
      </w:r>
      <w:r>
        <w:rPr>
          <w:sz w:val="28"/>
          <w:szCs w:val="28"/>
        </w:rPr>
        <w:t xml:space="preserve"> тысяч рублей).</w:t>
      </w:r>
    </w:p>
    <w:p w14:paraId="508F7D88">
      <w:pPr>
        <w:jc w:val="both"/>
      </w:pPr>
      <w:r>
        <w:rPr>
          <w:sz w:val="28"/>
          <w:szCs w:val="28"/>
        </w:rPr>
        <w:t xml:space="preserve">      По расходам бюджет муниципального образования «Келермесское сельское поселение» за 202</w:t>
      </w:r>
      <w:r>
        <w:rPr>
          <w:rFonts w:hint="default"/>
          <w:sz w:val="28"/>
          <w:szCs w:val="28"/>
          <w:lang w:val="ru-RU"/>
        </w:rPr>
        <w:t>5</w:t>
      </w:r>
      <w:r>
        <w:rPr>
          <w:sz w:val="28"/>
          <w:szCs w:val="28"/>
        </w:rPr>
        <w:t xml:space="preserve"> год исполнен на </w:t>
      </w:r>
      <w:r>
        <w:rPr>
          <w:rFonts w:hint="default"/>
          <w:sz w:val="28"/>
          <w:szCs w:val="28"/>
          <w:lang w:val="ru-RU"/>
        </w:rPr>
        <w:t>84,4</w:t>
      </w:r>
      <w:r>
        <w:rPr>
          <w:sz w:val="28"/>
          <w:szCs w:val="28"/>
        </w:rPr>
        <w:t xml:space="preserve">процентов (фактически  </w:t>
      </w:r>
      <w:r>
        <w:rPr>
          <w:rFonts w:hint="default"/>
          <w:sz w:val="28"/>
          <w:szCs w:val="28"/>
          <w:lang w:val="ru-RU"/>
        </w:rPr>
        <w:t>13489,2</w:t>
      </w:r>
      <w:r>
        <w:rPr>
          <w:sz w:val="28"/>
          <w:szCs w:val="28"/>
        </w:rPr>
        <w:t xml:space="preserve">  тысяч рублей, при уточненном плане </w:t>
      </w:r>
      <w:r>
        <w:rPr>
          <w:rFonts w:hint="default"/>
          <w:sz w:val="28"/>
          <w:szCs w:val="28"/>
          <w:lang w:val="ru-RU"/>
        </w:rPr>
        <w:t>15974,7</w:t>
      </w:r>
      <w:r>
        <w:rPr>
          <w:sz w:val="28"/>
          <w:szCs w:val="28"/>
        </w:rPr>
        <w:t xml:space="preserve">  тысяч рублей). Результат исполнения бюджета за 202</w:t>
      </w:r>
      <w:r>
        <w:rPr>
          <w:rFonts w:hint="default"/>
          <w:sz w:val="28"/>
          <w:szCs w:val="28"/>
          <w:lang w:val="ru-RU"/>
        </w:rPr>
        <w:t>5</w:t>
      </w:r>
      <w:r>
        <w:rPr>
          <w:sz w:val="28"/>
          <w:szCs w:val="28"/>
        </w:rPr>
        <w:t xml:space="preserve"> год с </w:t>
      </w:r>
      <w:r>
        <w:rPr>
          <w:sz w:val="28"/>
          <w:szCs w:val="28"/>
          <w:lang w:val="ru-RU"/>
        </w:rPr>
        <w:t>дефицитом</w:t>
      </w:r>
      <w:r>
        <w:rPr>
          <w:sz w:val="28"/>
          <w:szCs w:val="28"/>
        </w:rPr>
        <w:t xml:space="preserve"> </w:t>
      </w:r>
      <w:r>
        <w:rPr>
          <w:rFonts w:hint="default"/>
          <w:sz w:val="28"/>
          <w:szCs w:val="28"/>
          <w:lang w:val="ru-RU"/>
        </w:rPr>
        <w:t>172,4</w:t>
      </w:r>
      <w:r>
        <w:rPr>
          <w:sz w:val="28"/>
          <w:szCs w:val="28"/>
        </w:rPr>
        <w:t xml:space="preserve"> тысяч рублей.</w:t>
      </w:r>
    </w:p>
    <w:p w14:paraId="4B317E94">
      <w:pPr>
        <w:jc w:val="both"/>
        <w:rPr>
          <w:sz w:val="28"/>
          <w:szCs w:val="28"/>
        </w:rPr>
      </w:pPr>
    </w:p>
    <w:p w14:paraId="4C52E5EA">
      <w:pPr>
        <w:jc w:val="center"/>
        <w:rPr>
          <w:b/>
          <w:sz w:val="28"/>
          <w:szCs w:val="28"/>
          <w:u w:val="single"/>
        </w:rPr>
      </w:pPr>
      <w:r>
        <w:rPr>
          <w:b/>
          <w:sz w:val="28"/>
          <w:szCs w:val="28"/>
          <w:u w:val="single"/>
        </w:rPr>
        <w:t>ДОХОДЫ</w:t>
      </w:r>
    </w:p>
    <w:p w14:paraId="64D3B9AC">
      <w:pPr>
        <w:jc w:val="center"/>
        <w:rPr>
          <w:b/>
          <w:sz w:val="28"/>
          <w:szCs w:val="28"/>
          <w:u w:val="single"/>
        </w:rPr>
      </w:pPr>
    </w:p>
    <w:p w14:paraId="019C8612">
      <w:pPr>
        <w:jc w:val="both"/>
        <w:rPr>
          <w:sz w:val="28"/>
          <w:szCs w:val="28"/>
        </w:rPr>
      </w:pPr>
      <w:r>
        <w:rPr>
          <w:sz w:val="28"/>
          <w:szCs w:val="28"/>
        </w:rPr>
        <w:t xml:space="preserve">      Налоговые и неналоговые доходы бюджета муниципального образования «Келермесское сельское поселение» за 202</w:t>
      </w:r>
      <w:r>
        <w:rPr>
          <w:rFonts w:hint="default"/>
          <w:sz w:val="28"/>
          <w:szCs w:val="28"/>
          <w:lang w:val="ru-RU"/>
        </w:rPr>
        <w:t>5</w:t>
      </w:r>
      <w:r>
        <w:rPr>
          <w:sz w:val="28"/>
          <w:szCs w:val="28"/>
        </w:rPr>
        <w:t xml:space="preserve"> год составили </w:t>
      </w:r>
      <w:r>
        <w:rPr>
          <w:rFonts w:hint="default"/>
          <w:sz w:val="28"/>
          <w:szCs w:val="28"/>
          <w:lang w:val="ru-RU"/>
        </w:rPr>
        <w:t>9687,2</w:t>
      </w:r>
      <w:r>
        <w:rPr>
          <w:sz w:val="28"/>
          <w:szCs w:val="28"/>
        </w:rPr>
        <w:t xml:space="preserve">тысяч рублей или  </w:t>
      </w:r>
      <w:r>
        <w:rPr>
          <w:rFonts w:hint="default"/>
          <w:sz w:val="28"/>
          <w:szCs w:val="28"/>
          <w:lang w:val="ru-RU"/>
        </w:rPr>
        <w:t xml:space="preserve">98,5 </w:t>
      </w:r>
      <w:r>
        <w:rPr>
          <w:sz w:val="28"/>
          <w:szCs w:val="28"/>
        </w:rPr>
        <w:t xml:space="preserve"> процентов к утвержденному плану</w:t>
      </w:r>
      <w:r>
        <w:rPr>
          <w:rFonts w:hint="default"/>
          <w:sz w:val="28"/>
          <w:szCs w:val="28"/>
          <w:lang w:val="ru-RU"/>
        </w:rPr>
        <w:t>. По сравнению с аналогичным периодом 2024 года темп роста составил 0,6 процентов или 50,8 тысяч рублей.</w:t>
      </w:r>
      <w:r>
        <w:rPr>
          <w:sz w:val="28"/>
          <w:szCs w:val="28"/>
        </w:rPr>
        <w:t xml:space="preserve"> Наиболее значимыми налогами бюджета муниципального образования «Келермесское сельское поселение» являются:</w:t>
      </w:r>
    </w:p>
    <w:p w14:paraId="7BE4F4F1">
      <w:pPr>
        <w:numPr>
          <w:ilvl w:val="0"/>
          <w:numId w:val="2"/>
        </w:numPr>
        <w:suppressAutoHyphens w:val="0"/>
        <w:jc w:val="both"/>
      </w:pPr>
      <w:r>
        <w:rPr>
          <w:sz w:val="28"/>
          <w:szCs w:val="28"/>
        </w:rPr>
        <w:t>Акцизы по подакцизным товарам (продукции), производимые на территории РФ –</w:t>
      </w:r>
      <w:r>
        <w:rPr>
          <w:sz w:val="28"/>
          <w:szCs w:val="28"/>
          <w:shd w:val="clear" w:fill="auto"/>
        </w:rPr>
        <w:t xml:space="preserve"> </w:t>
      </w:r>
      <w:r>
        <w:rPr>
          <w:rFonts w:hint="default"/>
          <w:sz w:val="28"/>
          <w:szCs w:val="28"/>
          <w:shd w:val="clear" w:fill="auto"/>
          <w:lang w:val="ru-RU"/>
        </w:rPr>
        <w:t>30,0</w:t>
      </w:r>
      <w:r>
        <w:rPr>
          <w:sz w:val="28"/>
          <w:szCs w:val="28"/>
          <w:shd w:val="clear" w:fill="auto"/>
        </w:rPr>
        <w:t xml:space="preserve"> процентов;</w:t>
      </w:r>
      <w:r>
        <w:rPr>
          <w:sz w:val="28"/>
          <w:szCs w:val="28"/>
        </w:rPr>
        <w:t xml:space="preserve"> </w:t>
      </w:r>
    </w:p>
    <w:p w14:paraId="78F2BD03">
      <w:pPr>
        <w:numPr>
          <w:ilvl w:val="0"/>
          <w:numId w:val="2"/>
        </w:numPr>
        <w:suppressAutoHyphens w:val="0"/>
        <w:jc w:val="both"/>
      </w:pPr>
      <w:r>
        <w:rPr>
          <w:sz w:val="28"/>
          <w:szCs w:val="28"/>
        </w:rPr>
        <w:t>Налоги на имущество – 3</w:t>
      </w:r>
      <w:r>
        <w:rPr>
          <w:rFonts w:hint="default"/>
          <w:sz w:val="28"/>
          <w:szCs w:val="28"/>
          <w:lang w:val="ru-RU"/>
        </w:rPr>
        <w:t>5,1</w:t>
      </w:r>
      <w:r>
        <w:rPr>
          <w:sz w:val="28"/>
          <w:szCs w:val="28"/>
          <w:shd w:val="clear" w:fill="auto"/>
        </w:rPr>
        <w:t xml:space="preserve"> </w:t>
      </w:r>
      <w:r>
        <w:rPr>
          <w:sz w:val="28"/>
          <w:szCs w:val="28"/>
        </w:rPr>
        <w:t xml:space="preserve"> процента;</w:t>
      </w:r>
    </w:p>
    <w:p w14:paraId="11853CBF">
      <w:pPr>
        <w:jc w:val="both"/>
        <w:rPr>
          <w:sz w:val="28"/>
          <w:szCs w:val="28"/>
        </w:rPr>
      </w:pPr>
    </w:p>
    <w:p w14:paraId="450D57E5">
      <w:pPr>
        <w:jc w:val="center"/>
        <w:rPr>
          <w:b/>
          <w:sz w:val="28"/>
          <w:szCs w:val="28"/>
          <w:u w:val="single"/>
        </w:rPr>
      </w:pPr>
      <w:r>
        <w:rPr>
          <w:b/>
          <w:sz w:val="28"/>
          <w:szCs w:val="28"/>
          <w:u w:val="single"/>
        </w:rPr>
        <w:t xml:space="preserve">Поступление налоговых и неналоговых </w:t>
      </w:r>
    </w:p>
    <w:p w14:paraId="41473DAE">
      <w:pPr>
        <w:jc w:val="center"/>
        <w:rPr>
          <w:b/>
          <w:sz w:val="28"/>
          <w:szCs w:val="28"/>
          <w:u w:val="single"/>
        </w:rPr>
      </w:pPr>
      <w:r>
        <w:rPr>
          <w:b/>
          <w:sz w:val="28"/>
          <w:szCs w:val="28"/>
          <w:u w:val="single"/>
        </w:rPr>
        <w:t>доходов в бюджет муниципального образования «Келермесское сельское поселение»</w:t>
      </w:r>
    </w:p>
    <w:p w14:paraId="7575EEA9">
      <w:pPr>
        <w:jc w:val="center"/>
        <w:rPr>
          <w:b/>
          <w:sz w:val="28"/>
          <w:szCs w:val="28"/>
          <w:u w:val="single"/>
        </w:rPr>
      </w:pPr>
    </w:p>
    <w:p w14:paraId="1198018E">
      <w:pPr>
        <w:jc w:val="center"/>
        <w:rPr>
          <w:b/>
          <w:i/>
          <w:sz w:val="28"/>
          <w:szCs w:val="28"/>
        </w:rPr>
      </w:pPr>
      <w:r>
        <w:rPr>
          <w:b/>
          <w:i/>
          <w:sz w:val="28"/>
          <w:szCs w:val="28"/>
        </w:rPr>
        <w:t>Налог на доходы физических лиц</w:t>
      </w:r>
    </w:p>
    <w:p w14:paraId="44C2BB65">
      <w:pPr>
        <w:jc w:val="both"/>
      </w:pPr>
      <w:r>
        <w:rPr>
          <w:sz w:val="28"/>
          <w:szCs w:val="28"/>
        </w:rPr>
        <w:t xml:space="preserve">    Бюджетное назначение за 202</w:t>
      </w:r>
      <w:r>
        <w:rPr>
          <w:rFonts w:hint="default"/>
          <w:sz w:val="28"/>
          <w:szCs w:val="28"/>
          <w:lang w:val="ru-RU"/>
        </w:rPr>
        <w:t>5</w:t>
      </w:r>
      <w:r>
        <w:rPr>
          <w:sz w:val="28"/>
          <w:szCs w:val="28"/>
        </w:rPr>
        <w:t xml:space="preserve"> год  по налогу на доходы физических лиц исполнено на </w:t>
      </w:r>
      <w:r>
        <w:rPr>
          <w:rFonts w:hint="default"/>
          <w:sz w:val="28"/>
          <w:szCs w:val="28"/>
          <w:lang w:val="ru-RU"/>
        </w:rPr>
        <w:t>107,8</w:t>
      </w:r>
      <w:r>
        <w:rPr>
          <w:sz w:val="28"/>
          <w:szCs w:val="28"/>
        </w:rPr>
        <w:t xml:space="preserve">  процента, фактическое поступление составило </w:t>
      </w:r>
      <w:r>
        <w:rPr>
          <w:rFonts w:hint="default"/>
          <w:sz w:val="28"/>
          <w:szCs w:val="28"/>
          <w:lang w:val="ru-RU"/>
        </w:rPr>
        <w:t>1949,1</w:t>
      </w:r>
      <w:r>
        <w:rPr>
          <w:sz w:val="28"/>
          <w:szCs w:val="28"/>
        </w:rPr>
        <w:t xml:space="preserve"> тысяч рублей. Темп роста к  202</w:t>
      </w:r>
      <w:r>
        <w:rPr>
          <w:rFonts w:hint="default"/>
          <w:sz w:val="28"/>
          <w:szCs w:val="28"/>
          <w:lang w:val="ru-RU"/>
        </w:rPr>
        <w:t>4</w:t>
      </w:r>
      <w:r>
        <w:rPr>
          <w:sz w:val="28"/>
          <w:szCs w:val="28"/>
        </w:rPr>
        <w:t xml:space="preserve"> году составил </w:t>
      </w:r>
      <w:r>
        <w:rPr>
          <w:rFonts w:hint="default"/>
          <w:sz w:val="28"/>
          <w:szCs w:val="28"/>
          <w:lang w:val="ru-RU"/>
        </w:rPr>
        <w:t>116,5</w:t>
      </w:r>
      <w:r>
        <w:rPr>
          <w:sz w:val="28"/>
          <w:szCs w:val="28"/>
        </w:rPr>
        <w:t xml:space="preserve"> процентов.</w:t>
      </w:r>
    </w:p>
    <w:p w14:paraId="5FDBC772">
      <w:pPr>
        <w:rPr>
          <w:sz w:val="28"/>
          <w:szCs w:val="28"/>
        </w:rPr>
      </w:pPr>
      <w:r>
        <w:rPr>
          <w:sz w:val="28"/>
          <w:szCs w:val="28"/>
        </w:rPr>
        <w:t xml:space="preserve">       Исполнение бюджета муниципального образования «Келермесское сельское поселение» по данному налогу характеризуется следующими данными:</w:t>
      </w:r>
    </w:p>
    <w:p w14:paraId="531247F6">
      <w:pPr>
        <w:rPr>
          <w:sz w:val="28"/>
          <w:szCs w:val="28"/>
        </w:rPr>
      </w:pP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4CEFC25E">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7BFC290">
            <w:pPr>
              <w:widowControl w:val="0"/>
              <w:snapToGrid w:val="0"/>
              <w:rPr>
                <w:sz w:val="20"/>
                <w:szCs w:val="20"/>
              </w:rPr>
            </w:pPr>
            <w:r>
              <w:rPr>
                <w:sz w:val="20"/>
                <w:szCs w:val="20"/>
              </w:rPr>
              <w:t>№</w:t>
            </w:r>
          </w:p>
          <w:p w14:paraId="28237F5B">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20F35A7E">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2E32EAB">
            <w:pPr>
              <w:widowControl w:val="0"/>
              <w:snapToGrid w:val="0"/>
              <w:rPr>
                <w:sz w:val="28"/>
                <w:szCs w:val="28"/>
              </w:rPr>
            </w:pPr>
            <w:r>
              <w:rPr>
                <w:sz w:val="28"/>
                <w:szCs w:val="28"/>
              </w:rPr>
              <w:t>Тысяч рублей</w:t>
            </w:r>
          </w:p>
        </w:tc>
      </w:tr>
      <w:tr w14:paraId="12EB9979">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7BF8B45">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78A57EB2">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65F9B58">
            <w:pPr>
              <w:widowControl w:val="0"/>
              <w:snapToGrid w:val="0"/>
              <w:rPr>
                <w:rFonts w:hint="default"/>
                <w:lang w:val="ru-RU"/>
              </w:rPr>
            </w:pPr>
            <w:r>
              <w:rPr>
                <w:rFonts w:hint="default"/>
                <w:sz w:val="28"/>
                <w:szCs w:val="28"/>
                <w:lang w:val="ru-RU"/>
              </w:rPr>
              <w:t>1807,8</w:t>
            </w:r>
          </w:p>
        </w:tc>
      </w:tr>
      <w:tr w14:paraId="785AD7E9">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48C83B6A">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3E0DAC9A">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4D324B7F">
            <w:pPr>
              <w:widowControl w:val="0"/>
              <w:snapToGrid w:val="0"/>
              <w:rPr>
                <w:rFonts w:hint="default"/>
                <w:lang w:val="ru-RU"/>
              </w:rPr>
            </w:pPr>
            <w:r>
              <w:rPr>
                <w:rFonts w:hint="default"/>
                <w:sz w:val="28"/>
                <w:szCs w:val="28"/>
                <w:lang w:val="ru-RU"/>
              </w:rPr>
              <w:t>1949,1</w:t>
            </w:r>
          </w:p>
        </w:tc>
      </w:tr>
      <w:tr w14:paraId="02882A3B">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CC68135">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0D1AB752">
            <w:pPr>
              <w:widowControl w:val="0"/>
              <w:snapToGrid w:val="0"/>
            </w:pPr>
            <w:r>
              <w:rPr>
                <w:sz w:val="28"/>
                <w:szCs w:val="28"/>
              </w:rPr>
              <w:t>Отчет за 202</w:t>
            </w:r>
            <w:r>
              <w:rPr>
                <w:rFonts w:hint="default"/>
                <w:sz w:val="28"/>
                <w:szCs w:val="28"/>
                <w:lang w:val="ru-RU"/>
              </w:rPr>
              <w:t>4</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66E73A2">
            <w:pPr>
              <w:widowControl w:val="0"/>
              <w:snapToGrid w:val="0"/>
              <w:rPr>
                <w:rFonts w:hint="default"/>
                <w:lang w:val="ru-RU"/>
              </w:rPr>
            </w:pPr>
            <w:r>
              <w:rPr>
                <w:rFonts w:hint="default"/>
                <w:sz w:val="28"/>
                <w:szCs w:val="28"/>
                <w:lang w:val="ru-RU"/>
              </w:rPr>
              <w:t>1673,5</w:t>
            </w:r>
          </w:p>
        </w:tc>
      </w:tr>
      <w:tr w14:paraId="6308E04B">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5E8907CA">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77506342">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32655F1">
            <w:pPr>
              <w:widowControl w:val="0"/>
              <w:snapToGrid w:val="0"/>
              <w:rPr>
                <w:rFonts w:hint="default"/>
                <w:lang w:val="ru-RU"/>
              </w:rPr>
            </w:pPr>
            <w:r>
              <w:rPr>
                <w:rFonts w:hint="default"/>
                <w:sz w:val="28"/>
                <w:szCs w:val="28"/>
                <w:lang w:val="ru-RU"/>
              </w:rPr>
              <w:t>108,8</w:t>
            </w:r>
          </w:p>
        </w:tc>
      </w:tr>
      <w:tr w14:paraId="1CB58079">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A5E36DB">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40BB4448">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58E25D9F">
            <w:pPr>
              <w:widowControl w:val="0"/>
              <w:snapToGrid w:val="0"/>
              <w:rPr>
                <w:rFonts w:hint="default"/>
                <w:lang w:val="ru-RU"/>
              </w:rPr>
            </w:pPr>
            <w:r>
              <w:rPr>
                <w:rFonts w:hint="default"/>
                <w:sz w:val="28"/>
                <w:szCs w:val="28"/>
                <w:lang w:val="ru-RU"/>
              </w:rPr>
              <w:t>116,5</w:t>
            </w:r>
          </w:p>
        </w:tc>
      </w:tr>
    </w:tbl>
    <w:p w14:paraId="2965287D">
      <w:pPr>
        <w:jc w:val="center"/>
        <w:rPr>
          <w:b/>
          <w:sz w:val="28"/>
          <w:szCs w:val="28"/>
        </w:rPr>
      </w:pPr>
    </w:p>
    <w:p w14:paraId="1DAF2E1E">
      <w:pPr>
        <w:jc w:val="center"/>
        <w:rPr>
          <w:b/>
          <w:sz w:val="28"/>
          <w:szCs w:val="28"/>
        </w:rPr>
      </w:pPr>
    </w:p>
    <w:p w14:paraId="6658866A">
      <w:pPr>
        <w:jc w:val="center"/>
        <w:rPr>
          <w:b/>
          <w:sz w:val="28"/>
          <w:szCs w:val="28"/>
        </w:rPr>
      </w:pPr>
    </w:p>
    <w:p w14:paraId="5FD72A0A">
      <w:pPr>
        <w:jc w:val="center"/>
        <w:rPr>
          <w:b/>
          <w:sz w:val="28"/>
          <w:szCs w:val="28"/>
        </w:rPr>
      </w:pPr>
    </w:p>
    <w:p w14:paraId="2A5B4874">
      <w:pPr>
        <w:jc w:val="center"/>
        <w:rPr>
          <w:b/>
          <w:i/>
          <w:sz w:val="28"/>
          <w:szCs w:val="28"/>
        </w:rPr>
      </w:pPr>
    </w:p>
    <w:p w14:paraId="303C99A7">
      <w:pPr>
        <w:jc w:val="center"/>
        <w:rPr>
          <w:b/>
          <w:i/>
          <w:sz w:val="28"/>
          <w:szCs w:val="28"/>
        </w:rPr>
      </w:pPr>
    </w:p>
    <w:p w14:paraId="7B7381B5">
      <w:pPr>
        <w:jc w:val="center"/>
        <w:rPr>
          <w:b/>
          <w:i/>
          <w:sz w:val="28"/>
          <w:szCs w:val="28"/>
        </w:rPr>
      </w:pPr>
      <w:r>
        <w:rPr>
          <w:b/>
          <w:i/>
          <w:sz w:val="28"/>
          <w:szCs w:val="28"/>
        </w:rPr>
        <w:t>Единый сельскохозяйственный налог.</w:t>
      </w:r>
    </w:p>
    <w:p w14:paraId="320E2CD8">
      <w:pPr>
        <w:jc w:val="center"/>
        <w:rPr>
          <w:b/>
          <w:i/>
          <w:sz w:val="28"/>
          <w:szCs w:val="28"/>
        </w:rPr>
      </w:pPr>
    </w:p>
    <w:p w14:paraId="0802477B">
      <w:pPr>
        <w:jc w:val="both"/>
      </w:pPr>
      <w:r>
        <w:rPr>
          <w:sz w:val="28"/>
          <w:szCs w:val="28"/>
        </w:rPr>
        <w:t xml:space="preserve">      За  202</w:t>
      </w:r>
      <w:r>
        <w:rPr>
          <w:rFonts w:hint="default"/>
          <w:sz w:val="28"/>
          <w:szCs w:val="28"/>
          <w:lang w:val="ru-RU"/>
        </w:rPr>
        <w:t>5</w:t>
      </w:r>
      <w:r>
        <w:rPr>
          <w:sz w:val="28"/>
          <w:szCs w:val="28"/>
        </w:rPr>
        <w:t xml:space="preserve"> год в бюджет муниципального образования «Келермесское сельское поселение»  поступило  единого сельскохозяйственного налога </w:t>
      </w:r>
      <w:r>
        <w:rPr>
          <w:rFonts w:hint="default"/>
          <w:sz w:val="28"/>
          <w:szCs w:val="28"/>
          <w:lang w:val="ru-RU"/>
        </w:rPr>
        <w:t>1067,5</w:t>
      </w:r>
      <w:r>
        <w:rPr>
          <w:sz w:val="28"/>
          <w:szCs w:val="28"/>
        </w:rPr>
        <w:t xml:space="preserve"> тысяч рублей, при уточненном бюджетном назначении </w:t>
      </w:r>
      <w:r>
        <w:rPr>
          <w:rFonts w:hint="default"/>
          <w:sz w:val="28"/>
          <w:szCs w:val="28"/>
          <w:lang w:val="ru-RU"/>
        </w:rPr>
        <w:t>1067,5</w:t>
      </w:r>
      <w:r>
        <w:rPr>
          <w:sz w:val="28"/>
          <w:szCs w:val="28"/>
        </w:rPr>
        <w:t xml:space="preserve"> тысяч рублей, исполнено на </w:t>
      </w:r>
      <w:r>
        <w:rPr>
          <w:rFonts w:hint="default"/>
          <w:sz w:val="28"/>
          <w:szCs w:val="28"/>
          <w:lang w:val="ru-RU"/>
        </w:rPr>
        <w:t xml:space="preserve">100,0 </w:t>
      </w:r>
      <w:r>
        <w:rPr>
          <w:sz w:val="28"/>
          <w:szCs w:val="28"/>
        </w:rPr>
        <w:t>процента, темп роста  к  202</w:t>
      </w:r>
      <w:r>
        <w:rPr>
          <w:rFonts w:hint="default"/>
          <w:sz w:val="28"/>
          <w:szCs w:val="28"/>
          <w:lang w:val="ru-RU"/>
        </w:rPr>
        <w:t>4</w:t>
      </w:r>
      <w:r>
        <w:rPr>
          <w:sz w:val="28"/>
          <w:szCs w:val="28"/>
        </w:rPr>
        <w:t xml:space="preserve"> году составил </w:t>
      </w:r>
      <w:r>
        <w:rPr>
          <w:rFonts w:hint="default"/>
          <w:sz w:val="28"/>
          <w:szCs w:val="28"/>
          <w:lang w:val="ru-RU"/>
        </w:rPr>
        <w:t xml:space="preserve">189,2 </w:t>
      </w:r>
      <w:r>
        <w:rPr>
          <w:sz w:val="28"/>
          <w:szCs w:val="28"/>
        </w:rPr>
        <w:t>процентов.</w:t>
      </w:r>
    </w:p>
    <w:p w14:paraId="3FC93103">
      <w:pPr>
        <w:rPr>
          <w:sz w:val="28"/>
          <w:szCs w:val="28"/>
        </w:rPr>
      </w:pPr>
      <w:r>
        <w:rPr>
          <w:sz w:val="28"/>
          <w:szCs w:val="28"/>
        </w:rPr>
        <w:t xml:space="preserve">      Исполнение бюджета муниципального образования «Келермесское сельское поселение» по данному налогу характеризуется следующими данными:</w:t>
      </w:r>
    </w:p>
    <w:p w14:paraId="1E1B01C4">
      <w:pPr>
        <w:rPr>
          <w:sz w:val="28"/>
          <w:szCs w:val="28"/>
        </w:rPr>
      </w:pP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29CF699D">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41B28E77">
            <w:pPr>
              <w:widowControl w:val="0"/>
              <w:snapToGrid w:val="0"/>
              <w:rPr>
                <w:sz w:val="20"/>
                <w:szCs w:val="20"/>
              </w:rPr>
            </w:pPr>
            <w:r>
              <w:rPr>
                <w:sz w:val="20"/>
                <w:szCs w:val="20"/>
              </w:rPr>
              <w:t>№</w:t>
            </w:r>
          </w:p>
          <w:p w14:paraId="323307AD">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40B51800">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2FB4E0E2">
            <w:pPr>
              <w:widowControl w:val="0"/>
              <w:snapToGrid w:val="0"/>
              <w:rPr>
                <w:sz w:val="28"/>
                <w:szCs w:val="28"/>
              </w:rPr>
            </w:pPr>
            <w:r>
              <w:rPr>
                <w:sz w:val="28"/>
                <w:szCs w:val="28"/>
              </w:rPr>
              <w:t>Тысяч рублей</w:t>
            </w:r>
          </w:p>
        </w:tc>
      </w:tr>
      <w:tr w14:paraId="43260DBB">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47FB8D6">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334E8592">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577105C4">
            <w:pPr>
              <w:widowControl w:val="0"/>
              <w:snapToGrid w:val="0"/>
              <w:rPr>
                <w:rFonts w:hint="default"/>
                <w:sz w:val="28"/>
                <w:szCs w:val="28"/>
                <w:lang w:val="ru-RU"/>
              </w:rPr>
            </w:pPr>
            <w:r>
              <w:rPr>
                <w:rFonts w:hint="default"/>
                <w:sz w:val="28"/>
                <w:szCs w:val="28"/>
                <w:lang w:val="ru-RU"/>
              </w:rPr>
              <w:t>1067,5</w:t>
            </w:r>
          </w:p>
        </w:tc>
      </w:tr>
      <w:tr w14:paraId="6A596594">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1FB3D90">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56797A2E">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7E3584C4">
            <w:pPr>
              <w:widowControl w:val="0"/>
              <w:snapToGrid w:val="0"/>
              <w:rPr>
                <w:rFonts w:hint="default"/>
                <w:sz w:val="28"/>
                <w:szCs w:val="28"/>
                <w:lang w:val="ru-RU"/>
              </w:rPr>
            </w:pPr>
            <w:r>
              <w:rPr>
                <w:rFonts w:hint="default"/>
                <w:sz w:val="28"/>
                <w:szCs w:val="28"/>
                <w:lang w:val="ru-RU"/>
              </w:rPr>
              <w:t>1067,5</w:t>
            </w:r>
          </w:p>
        </w:tc>
      </w:tr>
      <w:tr w14:paraId="5639364F">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AF1FE3E">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545F76D8">
            <w:pPr>
              <w:widowControl w:val="0"/>
              <w:snapToGrid w:val="0"/>
            </w:pPr>
            <w:r>
              <w:rPr>
                <w:sz w:val="28"/>
                <w:szCs w:val="28"/>
              </w:rPr>
              <w:t>Отчет за  202</w:t>
            </w:r>
            <w:r>
              <w:rPr>
                <w:rFonts w:hint="default"/>
                <w:sz w:val="28"/>
                <w:szCs w:val="28"/>
                <w:lang w:val="ru-RU"/>
              </w:rPr>
              <w:t>3</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4586E633">
            <w:pPr>
              <w:widowControl w:val="0"/>
              <w:snapToGrid w:val="0"/>
              <w:rPr>
                <w:rFonts w:hint="default"/>
                <w:sz w:val="28"/>
                <w:szCs w:val="28"/>
                <w:lang w:val="ru-RU"/>
              </w:rPr>
            </w:pPr>
            <w:r>
              <w:rPr>
                <w:rFonts w:hint="default"/>
                <w:sz w:val="28"/>
                <w:szCs w:val="28"/>
                <w:lang w:val="ru-RU"/>
              </w:rPr>
              <w:t>564,2</w:t>
            </w:r>
          </w:p>
        </w:tc>
      </w:tr>
      <w:tr w14:paraId="7A348C2A">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37A9A735">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01E6D390">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06F8A6D">
            <w:pPr>
              <w:widowControl w:val="0"/>
              <w:snapToGrid w:val="0"/>
              <w:rPr>
                <w:rFonts w:hint="default"/>
                <w:sz w:val="28"/>
                <w:szCs w:val="28"/>
                <w:highlight w:val="none"/>
                <w:shd w:val="clear" w:fill="auto"/>
                <w:lang w:val="ru-RU"/>
              </w:rPr>
            </w:pPr>
            <w:r>
              <w:rPr>
                <w:rFonts w:hint="default"/>
                <w:sz w:val="28"/>
                <w:szCs w:val="28"/>
                <w:highlight w:val="none"/>
                <w:shd w:val="clear" w:fill="auto"/>
                <w:lang w:val="ru-RU"/>
              </w:rPr>
              <w:t>100,0</w:t>
            </w:r>
          </w:p>
        </w:tc>
      </w:tr>
      <w:tr w14:paraId="0385801D">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3CE98EF0">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6673CE2B">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420B0205">
            <w:pPr>
              <w:widowControl w:val="0"/>
              <w:snapToGrid w:val="0"/>
              <w:rPr>
                <w:rFonts w:hint="default"/>
                <w:sz w:val="28"/>
                <w:szCs w:val="28"/>
                <w:lang w:val="ru-RU"/>
              </w:rPr>
            </w:pPr>
            <w:r>
              <w:rPr>
                <w:rFonts w:hint="default"/>
                <w:sz w:val="28"/>
                <w:szCs w:val="28"/>
                <w:lang w:val="ru-RU"/>
              </w:rPr>
              <w:t>189,2</w:t>
            </w:r>
          </w:p>
        </w:tc>
      </w:tr>
    </w:tbl>
    <w:p w14:paraId="15A4DB6A"/>
    <w:p w14:paraId="7E550D5F">
      <w:pPr>
        <w:rPr>
          <w:sz w:val="28"/>
          <w:szCs w:val="28"/>
        </w:rPr>
      </w:pPr>
    </w:p>
    <w:p w14:paraId="348A61A0">
      <w:pPr>
        <w:jc w:val="center"/>
        <w:rPr>
          <w:b/>
          <w:i/>
          <w:sz w:val="28"/>
          <w:szCs w:val="28"/>
        </w:rPr>
      </w:pPr>
      <w:r>
        <w:rPr>
          <w:b/>
          <w:i/>
          <w:sz w:val="28"/>
          <w:szCs w:val="28"/>
        </w:rPr>
        <w:t>Акцизы</w:t>
      </w:r>
    </w:p>
    <w:p w14:paraId="27469F5C">
      <w:pPr>
        <w:jc w:val="both"/>
      </w:pPr>
      <w:r>
        <w:rPr>
          <w:sz w:val="28"/>
          <w:szCs w:val="28"/>
        </w:rPr>
        <w:t xml:space="preserve">       Бюджетное назначение по поступлению акцизов за  202</w:t>
      </w:r>
      <w:r>
        <w:rPr>
          <w:rFonts w:hint="default"/>
          <w:sz w:val="28"/>
          <w:szCs w:val="28"/>
          <w:lang w:val="ru-RU"/>
        </w:rPr>
        <w:t>5</w:t>
      </w:r>
      <w:r>
        <w:rPr>
          <w:sz w:val="28"/>
          <w:szCs w:val="28"/>
        </w:rPr>
        <w:t xml:space="preserve"> год в бюджет муниципального образования «Келермесское сельское поселение»  выполнено на </w:t>
      </w:r>
      <w:r>
        <w:rPr>
          <w:rFonts w:hint="default"/>
          <w:sz w:val="28"/>
          <w:szCs w:val="28"/>
          <w:lang w:val="ru-RU"/>
        </w:rPr>
        <w:t>71,4</w:t>
      </w:r>
      <w:r>
        <w:rPr>
          <w:sz w:val="28"/>
          <w:szCs w:val="28"/>
        </w:rPr>
        <w:t xml:space="preserve">  процента, фактически поступило </w:t>
      </w:r>
      <w:r>
        <w:rPr>
          <w:rFonts w:hint="default"/>
          <w:sz w:val="28"/>
          <w:szCs w:val="28"/>
          <w:lang w:val="ru-RU"/>
        </w:rPr>
        <w:t>1926,5</w:t>
      </w:r>
      <w:r>
        <w:rPr>
          <w:sz w:val="28"/>
          <w:szCs w:val="28"/>
        </w:rPr>
        <w:t xml:space="preserve">  тысяч рублей при плановом назначении 2</w:t>
      </w:r>
      <w:r>
        <w:rPr>
          <w:rFonts w:hint="default"/>
          <w:sz w:val="28"/>
          <w:szCs w:val="28"/>
          <w:lang w:val="ru-RU"/>
        </w:rPr>
        <w:t>697,2</w:t>
      </w:r>
      <w:r>
        <w:rPr>
          <w:sz w:val="28"/>
          <w:szCs w:val="28"/>
        </w:rPr>
        <w:t xml:space="preserve"> тысяч рублей. </w:t>
      </w:r>
    </w:p>
    <w:p w14:paraId="7FACE352">
      <w:pPr>
        <w:rPr>
          <w:sz w:val="28"/>
          <w:szCs w:val="28"/>
        </w:rPr>
      </w:pPr>
      <w:r>
        <w:rPr>
          <w:sz w:val="28"/>
          <w:szCs w:val="28"/>
        </w:rPr>
        <w:t xml:space="preserve">      Исполнение бюджета муниципального образования «Келермесское сельское поселение» по данному налогу характеризуется следующими данными:</w:t>
      </w:r>
    </w:p>
    <w:p w14:paraId="7B8E41AD">
      <w:pPr>
        <w:rPr>
          <w:sz w:val="28"/>
          <w:szCs w:val="28"/>
        </w:rPr>
      </w:pP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02F14174">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9D738F5">
            <w:pPr>
              <w:widowControl w:val="0"/>
              <w:snapToGrid w:val="0"/>
              <w:rPr>
                <w:sz w:val="20"/>
                <w:szCs w:val="20"/>
              </w:rPr>
            </w:pPr>
            <w:r>
              <w:rPr>
                <w:sz w:val="20"/>
                <w:szCs w:val="20"/>
              </w:rPr>
              <w:t>№</w:t>
            </w:r>
          </w:p>
          <w:p w14:paraId="5CD0FB32">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43568E3C">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724AAC4E">
            <w:pPr>
              <w:widowControl w:val="0"/>
              <w:snapToGrid w:val="0"/>
              <w:rPr>
                <w:sz w:val="28"/>
                <w:szCs w:val="28"/>
              </w:rPr>
            </w:pPr>
            <w:r>
              <w:rPr>
                <w:sz w:val="28"/>
                <w:szCs w:val="28"/>
              </w:rPr>
              <w:t>Тысяч рублей</w:t>
            </w:r>
          </w:p>
        </w:tc>
      </w:tr>
      <w:tr w14:paraId="08D293AD">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F674AAA">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57C03DCF">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651EDEFF">
            <w:pPr>
              <w:widowControl w:val="0"/>
              <w:snapToGrid w:val="0"/>
              <w:rPr>
                <w:rFonts w:hint="default"/>
                <w:sz w:val="28"/>
                <w:szCs w:val="28"/>
                <w:lang w:val="ru-RU"/>
              </w:rPr>
            </w:pPr>
            <w:r>
              <w:rPr>
                <w:rFonts w:hint="default"/>
                <w:sz w:val="28"/>
                <w:szCs w:val="28"/>
                <w:lang w:val="ru-RU"/>
              </w:rPr>
              <w:t>2697,2</w:t>
            </w:r>
          </w:p>
        </w:tc>
      </w:tr>
      <w:tr w14:paraId="486B3947">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52B1D8B9">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41472CA6">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145A392C">
            <w:pPr>
              <w:widowControl w:val="0"/>
              <w:snapToGrid w:val="0"/>
              <w:rPr>
                <w:rFonts w:hint="default"/>
                <w:sz w:val="28"/>
                <w:szCs w:val="28"/>
                <w:lang w:val="ru-RU"/>
              </w:rPr>
            </w:pPr>
            <w:r>
              <w:rPr>
                <w:rFonts w:hint="default"/>
                <w:sz w:val="28"/>
                <w:szCs w:val="28"/>
                <w:lang w:val="ru-RU"/>
              </w:rPr>
              <w:t>1926,5</w:t>
            </w:r>
          </w:p>
        </w:tc>
      </w:tr>
      <w:tr w14:paraId="5D8889DC">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0D385566">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7EEE4EB5">
            <w:pPr>
              <w:widowControl w:val="0"/>
              <w:snapToGrid w:val="0"/>
            </w:pPr>
            <w:r>
              <w:rPr>
                <w:sz w:val="28"/>
                <w:szCs w:val="28"/>
              </w:rPr>
              <w:t>Отчет за    202</w:t>
            </w:r>
            <w:r>
              <w:rPr>
                <w:rFonts w:hint="default"/>
                <w:sz w:val="28"/>
                <w:szCs w:val="28"/>
                <w:lang w:val="ru-RU"/>
              </w:rPr>
              <w:t>4</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66A80C5">
            <w:pPr>
              <w:widowControl w:val="0"/>
              <w:snapToGrid w:val="0"/>
              <w:rPr>
                <w:rFonts w:hint="default"/>
                <w:sz w:val="28"/>
                <w:szCs w:val="28"/>
                <w:lang w:val="ru-RU"/>
              </w:rPr>
            </w:pPr>
            <w:r>
              <w:rPr>
                <w:rFonts w:hint="default"/>
                <w:sz w:val="28"/>
                <w:szCs w:val="28"/>
                <w:lang w:val="ru-RU"/>
              </w:rPr>
              <w:t>2893,2</w:t>
            </w:r>
          </w:p>
        </w:tc>
      </w:tr>
      <w:tr w14:paraId="21AC9D77">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328F6C66">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7728B465">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6CC29B4E">
            <w:pPr>
              <w:widowControl w:val="0"/>
              <w:snapToGrid w:val="0"/>
              <w:rPr>
                <w:rFonts w:hint="default"/>
                <w:sz w:val="28"/>
                <w:szCs w:val="28"/>
                <w:lang w:val="ru-RU"/>
              </w:rPr>
            </w:pPr>
            <w:r>
              <w:rPr>
                <w:rFonts w:hint="default"/>
                <w:sz w:val="28"/>
                <w:szCs w:val="28"/>
                <w:lang w:val="ru-RU"/>
              </w:rPr>
              <w:t>71,4</w:t>
            </w:r>
          </w:p>
        </w:tc>
      </w:tr>
      <w:tr w14:paraId="4B0B08CC">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516E4A7">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7AD44739">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A4FA0E8">
            <w:pPr>
              <w:widowControl w:val="0"/>
              <w:snapToGrid w:val="0"/>
              <w:rPr>
                <w:rFonts w:hint="default"/>
                <w:sz w:val="28"/>
                <w:szCs w:val="28"/>
                <w:lang w:val="ru-RU"/>
              </w:rPr>
            </w:pPr>
            <w:r>
              <w:rPr>
                <w:rFonts w:hint="default"/>
                <w:sz w:val="28"/>
                <w:szCs w:val="28"/>
                <w:lang w:val="ru-RU"/>
              </w:rPr>
              <w:t xml:space="preserve"> -</w:t>
            </w:r>
          </w:p>
        </w:tc>
      </w:tr>
    </w:tbl>
    <w:p w14:paraId="672CB77A">
      <w:pPr>
        <w:rPr>
          <w:sz w:val="28"/>
          <w:szCs w:val="28"/>
        </w:rPr>
      </w:pPr>
    </w:p>
    <w:p w14:paraId="1AFE4B69">
      <w:pPr>
        <w:jc w:val="center"/>
        <w:rPr>
          <w:b/>
          <w:i/>
          <w:sz w:val="28"/>
          <w:szCs w:val="28"/>
        </w:rPr>
      </w:pPr>
      <w:r>
        <w:rPr>
          <w:b/>
          <w:i/>
          <w:sz w:val="28"/>
          <w:szCs w:val="28"/>
        </w:rPr>
        <w:t>Налог на имущество физических лиц</w:t>
      </w:r>
    </w:p>
    <w:p w14:paraId="45EA5C72">
      <w:pPr>
        <w:jc w:val="both"/>
      </w:pPr>
      <w:r>
        <w:rPr>
          <w:sz w:val="28"/>
          <w:szCs w:val="28"/>
        </w:rPr>
        <w:t xml:space="preserve">       Бюджетное назначение по поступлению налога на имущество физических лиц за 202</w:t>
      </w:r>
      <w:r>
        <w:rPr>
          <w:rFonts w:hint="default"/>
          <w:sz w:val="28"/>
          <w:szCs w:val="28"/>
          <w:lang w:val="ru-RU"/>
        </w:rPr>
        <w:t>5</w:t>
      </w:r>
      <w:r>
        <w:rPr>
          <w:sz w:val="28"/>
          <w:szCs w:val="28"/>
        </w:rPr>
        <w:t xml:space="preserve"> год в бюджет муниципального образования «Келермесское сельское поселение»  выполнено на </w:t>
      </w:r>
      <w:r>
        <w:rPr>
          <w:rFonts w:hint="default"/>
          <w:sz w:val="28"/>
          <w:szCs w:val="28"/>
          <w:lang w:val="ru-RU"/>
        </w:rPr>
        <w:t>123,5</w:t>
      </w:r>
      <w:r>
        <w:rPr>
          <w:sz w:val="28"/>
          <w:szCs w:val="28"/>
        </w:rPr>
        <w:t xml:space="preserve"> процента, фактически поступило </w:t>
      </w:r>
      <w:r>
        <w:rPr>
          <w:rFonts w:hint="default"/>
          <w:sz w:val="28"/>
          <w:szCs w:val="28"/>
          <w:lang w:val="ru-RU"/>
        </w:rPr>
        <w:t>905,9</w:t>
      </w:r>
      <w:r>
        <w:rPr>
          <w:sz w:val="28"/>
          <w:szCs w:val="28"/>
        </w:rPr>
        <w:t xml:space="preserve"> тысяч рублей.  Темп роста  к   202</w:t>
      </w:r>
      <w:r>
        <w:rPr>
          <w:rFonts w:hint="default"/>
          <w:sz w:val="28"/>
          <w:szCs w:val="28"/>
          <w:lang w:val="ru-RU"/>
        </w:rPr>
        <w:t>4</w:t>
      </w:r>
      <w:r>
        <w:rPr>
          <w:sz w:val="28"/>
          <w:szCs w:val="28"/>
        </w:rPr>
        <w:t xml:space="preserve"> году  составил </w:t>
      </w:r>
      <w:r>
        <w:rPr>
          <w:rFonts w:hint="default"/>
          <w:sz w:val="28"/>
          <w:szCs w:val="28"/>
          <w:lang w:val="ru-RU"/>
        </w:rPr>
        <w:t>113,8</w:t>
      </w:r>
      <w:r>
        <w:rPr>
          <w:sz w:val="28"/>
          <w:szCs w:val="28"/>
        </w:rPr>
        <w:t xml:space="preserve"> процентов.</w:t>
      </w:r>
    </w:p>
    <w:p w14:paraId="4AC5DD5E">
      <w:pPr>
        <w:rPr>
          <w:sz w:val="28"/>
          <w:szCs w:val="28"/>
        </w:rPr>
      </w:pPr>
      <w:r>
        <w:rPr>
          <w:sz w:val="28"/>
          <w:szCs w:val="28"/>
        </w:rPr>
        <w:t xml:space="preserve">      Исполнение бюджета муниципального образования «Келермесское сельское поселение» по данному налогу характеризуется следующими данными:</w:t>
      </w:r>
    </w:p>
    <w:p w14:paraId="057732A4">
      <w:pPr>
        <w:rPr>
          <w:sz w:val="28"/>
          <w:szCs w:val="28"/>
        </w:rPr>
      </w:pPr>
    </w:p>
    <w:p w14:paraId="29894F24">
      <w:pPr>
        <w:rPr>
          <w:sz w:val="28"/>
          <w:szCs w:val="28"/>
        </w:rPr>
      </w:pP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4A33744D">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1168789A">
            <w:pPr>
              <w:widowControl w:val="0"/>
              <w:snapToGrid w:val="0"/>
              <w:rPr>
                <w:sz w:val="20"/>
                <w:szCs w:val="20"/>
              </w:rPr>
            </w:pPr>
            <w:r>
              <w:rPr>
                <w:sz w:val="20"/>
                <w:szCs w:val="20"/>
              </w:rPr>
              <w:t>№</w:t>
            </w:r>
          </w:p>
          <w:p w14:paraId="024F0F8A">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41E3063D">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5A288341">
            <w:pPr>
              <w:widowControl w:val="0"/>
              <w:snapToGrid w:val="0"/>
              <w:rPr>
                <w:sz w:val="28"/>
                <w:szCs w:val="28"/>
              </w:rPr>
            </w:pPr>
            <w:r>
              <w:rPr>
                <w:sz w:val="28"/>
                <w:szCs w:val="28"/>
              </w:rPr>
              <w:t>Тысяч рублей</w:t>
            </w:r>
          </w:p>
        </w:tc>
      </w:tr>
      <w:tr w14:paraId="2363F619">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04DBDA24">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49C6CD9E">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5EC0BD13">
            <w:pPr>
              <w:widowControl w:val="0"/>
              <w:snapToGrid w:val="0"/>
              <w:rPr>
                <w:rFonts w:hint="default"/>
                <w:sz w:val="28"/>
                <w:szCs w:val="28"/>
                <w:lang w:val="ru-RU"/>
              </w:rPr>
            </w:pPr>
            <w:r>
              <w:rPr>
                <w:rFonts w:hint="default"/>
                <w:sz w:val="28"/>
                <w:szCs w:val="28"/>
                <w:lang w:val="ru-RU"/>
              </w:rPr>
              <w:t>733,3</w:t>
            </w:r>
          </w:p>
        </w:tc>
      </w:tr>
      <w:tr w14:paraId="5094181E">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2216EF7D">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458AA304">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3D10C90">
            <w:pPr>
              <w:widowControl w:val="0"/>
              <w:snapToGrid w:val="0"/>
              <w:rPr>
                <w:rFonts w:hint="default"/>
                <w:sz w:val="28"/>
                <w:szCs w:val="28"/>
                <w:lang w:val="ru-RU"/>
              </w:rPr>
            </w:pPr>
            <w:r>
              <w:rPr>
                <w:rFonts w:hint="default"/>
                <w:sz w:val="28"/>
                <w:szCs w:val="28"/>
                <w:lang w:val="ru-RU"/>
              </w:rPr>
              <w:t>905,9</w:t>
            </w:r>
          </w:p>
        </w:tc>
      </w:tr>
      <w:tr w14:paraId="35EB608B">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AD27283">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794102F5">
            <w:pPr>
              <w:widowControl w:val="0"/>
              <w:snapToGrid w:val="0"/>
            </w:pPr>
            <w:r>
              <w:rPr>
                <w:sz w:val="28"/>
                <w:szCs w:val="28"/>
              </w:rPr>
              <w:t>Отчет за 202</w:t>
            </w:r>
            <w:r>
              <w:rPr>
                <w:rFonts w:hint="default"/>
                <w:sz w:val="28"/>
                <w:szCs w:val="28"/>
                <w:lang w:val="ru-RU"/>
              </w:rPr>
              <w:t>4</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53CE543F">
            <w:pPr>
              <w:widowControl w:val="0"/>
              <w:snapToGrid w:val="0"/>
              <w:rPr>
                <w:rFonts w:hint="default"/>
                <w:sz w:val="28"/>
                <w:szCs w:val="28"/>
                <w:lang w:val="ru-RU"/>
              </w:rPr>
            </w:pPr>
            <w:r>
              <w:rPr>
                <w:rFonts w:hint="default"/>
                <w:sz w:val="28"/>
                <w:szCs w:val="28"/>
                <w:lang w:val="ru-RU"/>
              </w:rPr>
              <w:t>796,3</w:t>
            </w:r>
          </w:p>
        </w:tc>
      </w:tr>
      <w:tr w14:paraId="362CC111">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970F1CA">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4CDB0B4B">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40C8E667">
            <w:pPr>
              <w:widowControl w:val="0"/>
              <w:snapToGrid w:val="0"/>
              <w:rPr>
                <w:rFonts w:hint="default"/>
                <w:sz w:val="28"/>
                <w:szCs w:val="28"/>
                <w:lang w:val="ru-RU"/>
              </w:rPr>
            </w:pPr>
            <w:r>
              <w:rPr>
                <w:rFonts w:hint="default"/>
                <w:sz w:val="28"/>
                <w:szCs w:val="28"/>
                <w:lang w:val="ru-RU"/>
              </w:rPr>
              <w:t>123,5</w:t>
            </w:r>
          </w:p>
        </w:tc>
      </w:tr>
      <w:tr w14:paraId="3B3A1592">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B6237F5">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25F0D01F">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7AE08EDA">
            <w:pPr>
              <w:widowControl w:val="0"/>
              <w:snapToGrid w:val="0"/>
              <w:rPr>
                <w:rFonts w:hint="default"/>
                <w:sz w:val="28"/>
                <w:szCs w:val="28"/>
                <w:lang w:val="ru-RU"/>
              </w:rPr>
            </w:pPr>
            <w:r>
              <w:rPr>
                <w:rFonts w:hint="default"/>
                <w:sz w:val="28"/>
                <w:szCs w:val="28"/>
                <w:lang w:val="ru-RU"/>
              </w:rPr>
              <w:t>113,8</w:t>
            </w:r>
          </w:p>
        </w:tc>
      </w:tr>
    </w:tbl>
    <w:p w14:paraId="7181F847">
      <w:pPr>
        <w:jc w:val="both"/>
      </w:pPr>
    </w:p>
    <w:p w14:paraId="488A0C39">
      <w:pPr>
        <w:jc w:val="both"/>
        <w:rPr>
          <w:b/>
          <w:i/>
          <w:sz w:val="28"/>
          <w:szCs w:val="28"/>
        </w:rPr>
      </w:pPr>
      <w:r>
        <w:rPr>
          <w:sz w:val="28"/>
          <w:szCs w:val="28"/>
        </w:rPr>
        <w:t xml:space="preserve">   </w:t>
      </w:r>
      <w:r>
        <w:rPr>
          <w:rFonts w:hint="default"/>
          <w:sz w:val="28"/>
          <w:szCs w:val="28"/>
          <w:lang w:val="ru-RU"/>
        </w:rPr>
        <w:t xml:space="preserve">                                                </w:t>
      </w:r>
      <w:r>
        <w:rPr>
          <w:b/>
          <w:i/>
          <w:sz w:val="28"/>
          <w:szCs w:val="28"/>
        </w:rPr>
        <w:t>Земельный   налог</w:t>
      </w:r>
    </w:p>
    <w:p w14:paraId="3B20451E">
      <w:pPr>
        <w:jc w:val="both"/>
      </w:pPr>
      <w:r>
        <w:rPr>
          <w:sz w:val="28"/>
          <w:szCs w:val="28"/>
        </w:rPr>
        <w:t xml:space="preserve">      За 202</w:t>
      </w:r>
      <w:r>
        <w:rPr>
          <w:rFonts w:hint="default"/>
          <w:sz w:val="28"/>
          <w:szCs w:val="28"/>
          <w:lang w:val="ru-RU"/>
        </w:rPr>
        <w:t>5</w:t>
      </w:r>
      <w:r>
        <w:rPr>
          <w:sz w:val="28"/>
          <w:szCs w:val="28"/>
        </w:rPr>
        <w:t xml:space="preserve"> год  поступило в бюджет муниципального образования «Келермесское сельское поселение» земельного налога в сумме </w:t>
      </w:r>
      <w:r>
        <w:rPr>
          <w:rFonts w:hint="default"/>
          <w:sz w:val="28"/>
          <w:szCs w:val="28"/>
          <w:lang w:val="ru-RU"/>
        </w:rPr>
        <w:t>2767,7</w:t>
      </w:r>
      <w:r>
        <w:rPr>
          <w:sz w:val="28"/>
          <w:szCs w:val="28"/>
        </w:rPr>
        <w:t xml:space="preserve"> тысяч рублей, при плане </w:t>
      </w:r>
      <w:r>
        <w:rPr>
          <w:rFonts w:hint="default"/>
          <w:sz w:val="28"/>
          <w:szCs w:val="28"/>
          <w:lang w:val="ru-RU"/>
        </w:rPr>
        <w:t>2507,6</w:t>
      </w:r>
      <w:r>
        <w:rPr>
          <w:sz w:val="28"/>
          <w:szCs w:val="28"/>
        </w:rPr>
        <w:t xml:space="preserve"> тысяч рублей, что составляет  </w:t>
      </w:r>
      <w:r>
        <w:rPr>
          <w:rFonts w:hint="default"/>
          <w:sz w:val="28"/>
          <w:szCs w:val="28"/>
          <w:lang w:val="ru-RU"/>
        </w:rPr>
        <w:t>110,4</w:t>
      </w:r>
      <w:r>
        <w:rPr>
          <w:sz w:val="28"/>
          <w:szCs w:val="28"/>
        </w:rPr>
        <w:t xml:space="preserve"> процента к годовому назначению, к отчетному периоду 202</w:t>
      </w:r>
      <w:r>
        <w:rPr>
          <w:rFonts w:hint="default"/>
          <w:sz w:val="28"/>
          <w:szCs w:val="28"/>
          <w:lang w:val="ru-RU"/>
        </w:rPr>
        <w:t>4</w:t>
      </w:r>
      <w:r>
        <w:rPr>
          <w:sz w:val="28"/>
          <w:szCs w:val="28"/>
        </w:rPr>
        <w:t xml:space="preserve"> года  темп роста составил  </w:t>
      </w:r>
      <w:r>
        <w:rPr>
          <w:rFonts w:hint="default"/>
          <w:sz w:val="28"/>
          <w:szCs w:val="28"/>
          <w:lang w:val="ru-RU"/>
        </w:rPr>
        <w:t>107,0</w:t>
      </w:r>
      <w:r>
        <w:rPr>
          <w:sz w:val="28"/>
          <w:szCs w:val="28"/>
        </w:rPr>
        <w:t xml:space="preserve">  процента.</w:t>
      </w:r>
    </w:p>
    <w:p w14:paraId="7C754CB8">
      <w:pPr>
        <w:rPr>
          <w:sz w:val="28"/>
          <w:szCs w:val="28"/>
        </w:rPr>
      </w:pPr>
      <w:r>
        <w:rPr>
          <w:sz w:val="28"/>
          <w:szCs w:val="28"/>
        </w:rPr>
        <w:t xml:space="preserve">      Исполнение бюджета муниципального образования «Келермесское сельское поселение» по земельному налогу  характеризуется следующими данными:</w:t>
      </w: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19D4FC33">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0B0A53F7">
            <w:pPr>
              <w:widowControl w:val="0"/>
              <w:snapToGrid w:val="0"/>
              <w:rPr>
                <w:sz w:val="20"/>
                <w:szCs w:val="20"/>
              </w:rPr>
            </w:pPr>
            <w:r>
              <w:rPr>
                <w:sz w:val="20"/>
                <w:szCs w:val="20"/>
              </w:rPr>
              <w:t>№</w:t>
            </w:r>
          </w:p>
          <w:p w14:paraId="3F4FD1E6">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2AC277AF">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51608B8">
            <w:pPr>
              <w:widowControl w:val="0"/>
              <w:snapToGrid w:val="0"/>
              <w:rPr>
                <w:sz w:val="28"/>
                <w:szCs w:val="28"/>
              </w:rPr>
            </w:pPr>
            <w:r>
              <w:rPr>
                <w:sz w:val="28"/>
                <w:szCs w:val="28"/>
              </w:rPr>
              <w:t>Тысяч рублей</w:t>
            </w:r>
          </w:p>
        </w:tc>
      </w:tr>
      <w:tr w14:paraId="3043F7DF">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44F5551">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486D00E9">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15AF4566">
            <w:pPr>
              <w:widowControl w:val="0"/>
              <w:snapToGrid w:val="0"/>
              <w:rPr>
                <w:rFonts w:hint="default"/>
                <w:lang w:val="ru-RU"/>
              </w:rPr>
            </w:pPr>
            <w:r>
              <w:rPr>
                <w:rFonts w:hint="default"/>
                <w:sz w:val="28"/>
                <w:szCs w:val="28"/>
                <w:lang w:val="ru-RU"/>
              </w:rPr>
              <w:t>2507,6</w:t>
            </w:r>
          </w:p>
        </w:tc>
      </w:tr>
      <w:tr w14:paraId="6F3435AB">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F5FBFA0">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282583D6">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1FFE7905">
            <w:pPr>
              <w:widowControl w:val="0"/>
              <w:snapToGrid w:val="0"/>
              <w:rPr>
                <w:rFonts w:hint="default"/>
                <w:lang w:val="ru-RU"/>
              </w:rPr>
            </w:pPr>
            <w:r>
              <w:rPr>
                <w:rFonts w:hint="default"/>
                <w:sz w:val="28"/>
                <w:szCs w:val="28"/>
                <w:lang w:val="ru-RU"/>
              </w:rPr>
              <w:t>2767,7</w:t>
            </w:r>
          </w:p>
        </w:tc>
      </w:tr>
      <w:tr w14:paraId="44330BB2">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BB2C07E">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76DD956F">
            <w:pPr>
              <w:widowControl w:val="0"/>
              <w:snapToGrid w:val="0"/>
            </w:pPr>
            <w:r>
              <w:rPr>
                <w:sz w:val="28"/>
                <w:szCs w:val="28"/>
              </w:rPr>
              <w:t>Отчет за   202</w:t>
            </w:r>
            <w:r>
              <w:rPr>
                <w:rFonts w:hint="default"/>
                <w:sz w:val="28"/>
                <w:szCs w:val="28"/>
                <w:lang w:val="ru-RU"/>
              </w:rPr>
              <w:t>4</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C11BE91">
            <w:pPr>
              <w:widowControl w:val="0"/>
              <w:snapToGrid w:val="0"/>
              <w:rPr>
                <w:rFonts w:hint="default"/>
                <w:lang w:val="ru-RU"/>
              </w:rPr>
            </w:pPr>
            <w:r>
              <w:rPr>
                <w:color w:val="000000" w:themeColor="text1"/>
                <w:sz w:val="28"/>
                <w:szCs w:val="28"/>
                <w14:textFill>
                  <w14:solidFill>
                    <w14:schemeClr w14:val="tx1"/>
                  </w14:solidFill>
                </w14:textFill>
              </w:rPr>
              <w:t>2</w:t>
            </w:r>
            <w:r>
              <w:rPr>
                <w:rFonts w:hint="default"/>
                <w:color w:val="000000" w:themeColor="text1"/>
                <w:sz w:val="28"/>
                <w:szCs w:val="28"/>
                <w:lang w:val="ru-RU"/>
                <w14:textFill>
                  <w14:solidFill>
                    <w14:schemeClr w14:val="tx1"/>
                  </w14:solidFill>
                </w14:textFill>
              </w:rPr>
              <w:t>545,3</w:t>
            </w:r>
          </w:p>
        </w:tc>
      </w:tr>
      <w:tr w14:paraId="6EF23DB2">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B5F185E">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77C91490">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4AA13AC">
            <w:pPr>
              <w:widowControl w:val="0"/>
              <w:snapToGrid w:val="0"/>
              <w:rPr>
                <w:rFonts w:hint="default"/>
                <w:lang w:val="ru-RU"/>
              </w:rPr>
            </w:pPr>
            <w:r>
              <w:rPr>
                <w:rFonts w:hint="default"/>
                <w:sz w:val="28"/>
                <w:szCs w:val="28"/>
                <w:lang w:val="ru-RU"/>
              </w:rPr>
              <w:t>110,4</w:t>
            </w:r>
          </w:p>
        </w:tc>
      </w:tr>
      <w:tr w14:paraId="745CF503">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288B1141">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79D4A794">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72606BD">
            <w:pPr>
              <w:widowControl w:val="0"/>
              <w:snapToGrid w:val="0"/>
              <w:rPr>
                <w:rFonts w:hint="default"/>
                <w:lang w:val="ru-RU"/>
              </w:rPr>
            </w:pPr>
            <w:r>
              <w:rPr>
                <w:rFonts w:hint="default"/>
                <w:sz w:val="28"/>
                <w:szCs w:val="28"/>
                <w:lang w:val="ru-RU"/>
              </w:rPr>
              <w:t>107,0</w:t>
            </w:r>
          </w:p>
        </w:tc>
      </w:tr>
    </w:tbl>
    <w:p w14:paraId="2DD946C3">
      <w:pPr>
        <w:jc w:val="both"/>
      </w:pPr>
    </w:p>
    <w:p w14:paraId="46E19B2C">
      <w:pPr>
        <w:jc w:val="both"/>
        <w:rPr>
          <w:b/>
          <w:i/>
          <w:sz w:val="28"/>
          <w:szCs w:val="28"/>
        </w:rPr>
      </w:pPr>
      <w:r>
        <w:rPr>
          <w:b/>
          <w:i/>
          <w:sz w:val="28"/>
          <w:szCs w:val="28"/>
        </w:rPr>
        <w:t xml:space="preserve">                                         </w:t>
      </w:r>
    </w:p>
    <w:p w14:paraId="71568BA2">
      <w:pPr>
        <w:jc w:val="center"/>
        <w:rPr>
          <w:rFonts w:hint="default"/>
          <w:b/>
          <w:bCs w:val="0"/>
          <w:i w:val="0"/>
          <w:iCs/>
          <w:sz w:val="28"/>
          <w:szCs w:val="28"/>
          <w:lang w:val="ru-RU"/>
        </w:rPr>
      </w:pPr>
      <w:r>
        <w:rPr>
          <w:b/>
          <w:bCs w:val="0"/>
          <w:i w:val="0"/>
          <w:iCs/>
          <w:sz w:val="28"/>
          <w:szCs w:val="28"/>
          <w:lang w:val="ru-RU"/>
        </w:rPr>
        <w:t>Штрафы</w:t>
      </w:r>
      <w:r>
        <w:rPr>
          <w:rFonts w:hint="default"/>
          <w:b/>
          <w:bCs w:val="0"/>
          <w:i w:val="0"/>
          <w:iCs/>
          <w:sz w:val="28"/>
          <w:szCs w:val="28"/>
          <w:lang w:val="ru-RU"/>
        </w:rPr>
        <w:t>, санкции, возмещение ущерба.</w:t>
      </w:r>
    </w:p>
    <w:p w14:paraId="776A327A">
      <w:pPr>
        <w:jc w:val="both"/>
        <w:rPr>
          <w:b w:val="0"/>
          <w:bCs/>
          <w:i w:val="0"/>
          <w:iCs/>
          <w:sz w:val="28"/>
          <w:szCs w:val="28"/>
        </w:rPr>
      </w:pPr>
      <w:r>
        <w:rPr>
          <w:b w:val="0"/>
          <w:bCs/>
          <w:i w:val="0"/>
          <w:iCs/>
          <w:sz w:val="28"/>
          <w:szCs w:val="28"/>
        </w:rPr>
        <w:t xml:space="preserve">      За 202</w:t>
      </w:r>
      <w:r>
        <w:rPr>
          <w:rFonts w:hint="default"/>
          <w:b w:val="0"/>
          <w:bCs/>
          <w:i w:val="0"/>
          <w:iCs/>
          <w:sz w:val="28"/>
          <w:szCs w:val="28"/>
          <w:lang w:val="ru-RU"/>
        </w:rPr>
        <w:t>5</w:t>
      </w:r>
      <w:r>
        <w:rPr>
          <w:b w:val="0"/>
          <w:bCs/>
          <w:i w:val="0"/>
          <w:iCs/>
          <w:sz w:val="28"/>
          <w:szCs w:val="28"/>
        </w:rPr>
        <w:t xml:space="preserve"> год  поступило в бюджет муниципального образования «Келермесское сельское поселение» </w:t>
      </w:r>
      <w:r>
        <w:rPr>
          <w:b w:val="0"/>
          <w:bCs/>
          <w:i w:val="0"/>
          <w:iCs/>
          <w:sz w:val="28"/>
          <w:szCs w:val="28"/>
          <w:lang w:val="ru-RU"/>
        </w:rPr>
        <w:t>д</w:t>
      </w:r>
      <w:r>
        <w:rPr>
          <w:rFonts w:hint="default"/>
          <w:b w:val="0"/>
          <w:bCs/>
          <w:i w:val="0"/>
          <w:iCs/>
          <w:sz w:val="28"/>
          <w:szCs w:val="28"/>
        </w:rPr>
        <w:t>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41EC0E38">
      <w:pPr>
        <w:jc w:val="both"/>
        <w:rPr>
          <w:b w:val="0"/>
          <w:bCs/>
          <w:i w:val="0"/>
          <w:iCs/>
          <w:sz w:val="28"/>
          <w:szCs w:val="28"/>
        </w:rPr>
      </w:pPr>
      <w:r>
        <w:rPr>
          <w:b w:val="0"/>
          <w:bCs/>
          <w:i w:val="0"/>
          <w:iCs/>
          <w:sz w:val="28"/>
          <w:szCs w:val="28"/>
        </w:rPr>
        <w:t xml:space="preserve"> в сумме </w:t>
      </w:r>
      <w:r>
        <w:rPr>
          <w:rFonts w:hint="default"/>
          <w:b w:val="0"/>
          <w:bCs/>
          <w:i w:val="0"/>
          <w:iCs/>
          <w:sz w:val="28"/>
          <w:szCs w:val="28"/>
          <w:lang w:val="ru-RU"/>
        </w:rPr>
        <w:t>61,8</w:t>
      </w:r>
      <w:r>
        <w:rPr>
          <w:b w:val="0"/>
          <w:bCs/>
          <w:i w:val="0"/>
          <w:iCs/>
          <w:sz w:val="28"/>
          <w:szCs w:val="28"/>
        </w:rPr>
        <w:t xml:space="preserve"> тысяч рублей</w:t>
      </w:r>
      <w:r>
        <w:rPr>
          <w:rFonts w:hint="default"/>
          <w:b w:val="0"/>
          <w:bCs/>
          <w:i w:val="0"/>
          <w:iCs/>
          <w:sz w:val="28"/>
          <w:szCs w:val="28"/>
          <w:lang w:val="ru-RU"/>
        </w:rPr>
        <w:t>.</w:t>
      </w:r>
      <w:r>
        <w:rPr>
          <w:b w:val="0"/>
          <w:bCs/>
          <w:i w:val="0"/>
          <w:iCs/>
          <w:sz w:val="28"/>
          <w:szCs w:val="28"/>
        </w:rPr>
        <w:t xml:space="preserve">   </w:t>
      </w:r>
      <w:r>
        <w:rPr>
          <w:rFonts w:hint="default"/>
          <w:b w:val="0"/>
          <w:bCs/>
          <w:i w:val="0"/>
          <w:iCs/>
          <w:sz w:val="28"/>
          <w:szCs w:val="28"/>
          <w:lang w:val="ru-RU"/>
        </w:rPr>
        <w:t>По данному виду доходов  поступления в бюджет стали зачисляться только в 2024г в связи с изменениями в законодательстве РФ.</w:t>
      </w:r>
      <w:r>
        <w:rPr>
          <w:b w:val="0"/>
          <w:bCs/>
          <w:i w:val="0"/>
          <w:iCs/>
          <w:sz w:val="28"/>
          <w:szCs w:val="28"/>
        </w:rPr>
        <w:t xml:space="preserve">   </w:t>
      </w:r>
    </w:p>
    <w:p w14:paraId="18EF58BB">
      <w:pPr>
        <w:jc w:val="both"/>
        <w:rPr>
          <w:b w:val="0"/>
          <w:bCs/>
          <w:i w:val="0"/>
          <w:iCs/>
          <w:sz w:val="28"/>
          <w:szCs w:val="28"/>
        </w:rPr>
      </w:pPr>
    </w:p>
    <w:p w14:paraId="1F2455EE">
      <w:pPr>
        <w:jc w:val="both"/>
        <w:rPr>
          <w:b w:val="0"/>
          <w:bCs/>
          <w:i w:val="0"/>
          <w:iCs/>
          <w:sz w:val="28"/>
          <w:szCs w:val="28"/>
        </w:rPr>
      </w:pPr>
      <w:r>
        <w:rPr>
          <w:b w:val="0"/>
          <w:bCs/>
          <w:i w:val="0"/>
          <w:iCs/>
          <w:sz w:val="28"/>
          <w:szCs w:val="28"/>
        </w:rPr>
        <w:t xml:space="preserve">   Исполнение бюджета муниципального образования «Келермесское сельское поселение» по земельному налогу  характеризуется следующими данными:</w:t>
      </w: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0BB594A7">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49727CA8">
            <w:pPr>
              <w:jc w:val="both"/>
              <w:rPr>
                <w:b w:val="0"/>
                <w:bCs/>
                <w:i w:val="0"/>
                <w:iCs/>
                <w:sz w:val="28"/>
                <w:szCs w:val="28"/>
              </w:rPr>
            </w:pPr>
            <w:r>
              <w:rPr>
                <w:b w:val="0"/>
                <w:bCs/>
                <w:i w:val="0"/>
                <w:iCs/>
                <w:sz w:val="28"/>
                <w:szCs w:val="28"/>
              </w:rPr>
              <w:t>№</w:t>
            </w:r>
          </w:p>
          <w:p w14:paraId="477C29B0">
            <w:pPr>
              <w:jc w:val="both"/>
              <w:rPr>
                <w:b w:val="0"/>
                <w:bCs/>
                <w:i w:val="0"/>
                <w:iCs/>
                <w:sz w:val="28"/>
                <w:szCs w:val="28"/>
              </w:rPr>
            </w:pPr>
            <w:r>
              <w:rPr>
                <w:b w:val="0"/>
                <w:bCs/>
                <w:i w:val="0"/>
                <w:iCs/>
                <w:sz w:val="28"/>
                <w:szCs w:val="28"/>
              </w:rPr>
              <w:t>п/п</w:t>
            </w:r>
          </w:p>
        </w:tc>
        <w:tc>
          <w:tcPr>
            <w:tcW w:w="7199" w:type="dxa"/>
            <w:tcBorders>
              <w:top w:val="single" w:color="000000" w:sz="4" w:space="0"/>
              <w:left w:val="single" w:color="000000" w:sz="4" w:space="0"/>
              <w:bottom w:val="single" w:color="000000" w:sz="4" w:space="0"/>
            </w:tcBorders>
            <w:shd w:val="clear" w:color="auto" w:fill="auto"/>
          </w:tcPr>
          <w:p w14:paraId="5A5B1BE8">
            <w:pPr>
              <w:jc w:val="both"/>
              <w:rPr>
                <w:b w:val="0"/>
                <w:bCs/>
                <w:i w:val="0"/>
                <w:iCs/>
                <w:sz w:val="28"/>
                <w:szCs w:val="28"/>
              </w:rPr>
            </w:pPr>
            <w:r>
              <w:rPr>
                <w:b w:val="0"/>
                <w:bCs/>
                <w:i w:val="0"/>
                <w:iCs/>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0BCFD81">
            <w:pPr>
              <w:jc w:val="both"/>
              <w:rPr>
                <w:b w:val="0"/>
                <w:bCs/>
                <w:i w:val="0"/>
                <w:iCs/>
                <w:sz w:val="28"/>
                <w:szCs w:val="28"/>
              </w:rPr>
            </w:pPr>
            <w:r>
              <w:rPr>
                <w:b w:val="0"/>
                <w:bCs/>
                <w:i w:val="0"/>
                <w:iCs/>
                <w:sz w:val="28"/>
                <w:szCs w:val="28"/>
              </w:rPr>
              <w:t>Тысяч рублей</w:t>
            </w:r>
          </w:p>
        </w:tc>
      </w:tr>
      <w:tr w14:paraId="0D07AF7C">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2E385302">
            <w:pPr>
              <w:jc w:val="both"/>
              <w:rPr>
                <w:b w:val="0"/>
                <w:bCs/>
                <w:i w:val="0"/>
                <w:iCs/>
                <w:sz w:val="28"/>
                <w:szCs w:val="28"/>
              </w:rPr>
            </w:pPr>
            <w:r>
              <w:rPr>
                <w:b w:val="0"/>
                <w:bCs/>
                <w:i w:val="0"/>
                <w:iCs/>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32D8127A">
            <w:pPr>
              <w:jc w:val="both"/>
              <w:rPr>
                <w:b w:val="0"/>
                <w:bCs/>
                <w:i w:val="0"/>
                <w:iCs/>
                <w:sz w:val="28"/>
                <w:szCs w:val="28"/>
              </w:rPr>
            </w:pPr>
            <w:r>
              <w:rPr>
                <w:b w:val="0"/>
                <w:bCs/>
                <w:i w:val="0"/>
                <w:iCs/>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0B7D7301">
            <w:pPr>
              <w:jc w:val="both"/>
              <w:rPr>
                <w:rFonts w:hint="default"/>
                <w:b w:val="0"/>
                <w:bCs/>
                <w:i w:val="0"/>
                <w:iCs/>
                <w:sz w:val="28"/>
                <w:szCs w:val="28"/>
                <w:lang w:val="ru-RU"/>
              </w:rPr>
            </w:pPr>
            <w:r>
              <w:rPr>
                <w:rFonts w:hint="default"/>
                <w:b w:val="0"/>
                <w:bCs/>
                <w:i w:val="0"/>
                <w:iCs/>
                <w:sz w:val="28"/>
                <w:szCs w:val="28"/>
                <w:lang w:val="ru-RU"/>
              </w:rPr>
              <w:t>0,0</w:t>
            </w:r>
          </w:p>
        </w:tc>
      </w:tr>
      <w:tr w14:paraId="0C4F2A68">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DB8045C">
            <w:pPr>
              <w:jc w:val="both"/>
              <w:rPr>
                <w:b w:val="0"/>
                <w:bCs/>
                <w:i w:val="0"/>
                <w:iCs/>
                <w:sz w:val="28"/>
                <w:szCs w:val="28"/>
              </w:rPr>
            </w:pPr>
            <w:r>
              <w:rPr>
                <w:b w:val="0"/>
                <w:bCs/>
                <w:i w:val="0"/>
                <w:iCs/>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3124D839">
            <w:pPr>
              <w:jc w:val="both"/>
              <w:rPr>
                <w:b w:val="0"/>
                <w:bCs/>
                <w:i w:val="0"/>
                <w:iCs/>
                <w:sz w:val="28"/>
                <w:szCs w:val="28"/>
              </w:rPr>
            </w:pPr>
            <w:r>
              <w:rPr>
                <w:b w:val="0"/>
                <w:bCs/>
                <w:i w:val="0"/>
                <w:iCs/>
                <w:sz w:val="28"/>
                <w:szCs w:val="28"/>
              </w:rPr>
              <w:t>Отчет за   202</w:t>
            </w:r>
            <w:r>
              <w:rPr>
                <w:rFonts w:hint="default"/>
                <w:b w:val="0"/>
                <w:bCs/>
                <w:i w:val="0"/>
                <w:iCs/>
                <w:sz w:val="28"/>
                <w:szCs w:val="28"/>
                <w:lang w:val="ru-RU"/>
              </w:rPr>
              <w:t>5</w:t>
            </w:r>
            <w:r>
              <w:rPr>
                <w:b w:val="0"/>
                <w:bCs/>
                <w:i w:val="0"/>
                <w:iCs/>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7C58D5E7">
            <w:pPr>
              <w:jc w:val="both"/>
              <w:rPr>
                <w:rFonts w:hint="default"/>
                <w:b w:val="0"/>
                <w:bCs/>
                <w:i w:val="0"/>
                <w:iCs/>
                <w:sz w:val="28"/>
                <w:szCs w:val="28"/>
                <w:lang w:val="ru-RU"/>
              </w:rPr>
            </w:pPr>
            <w:r>
              <w:rPr>
                <w:rFonts w:hint="default"/>
                <w:b w:val="0"/>
                <w:bCs/>
                <w:i w:val="0"/>
                <w:iCs/>
                <w:sz w:val="28"/>
                <w:szCs w:val="28"/>
                <w:lang w:val="ru-RU"/>
              </w:rPr>
              <w:t>61,8</w:t>
            </w:r>
          </w:p>
        </w:tc>
      </w:tr>
      <w:tr w14:paraId="70031CFA">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3A8DDC3A">
            <w:pPr>
              <w:jc w:val="both"/>
              <w:rPr>
                <w:b w:val="0"/>
                <w:bCs/>
                <w:i w:val="0"/>
                <w:iCs/>
                <w:sz w:val="28"/>
                <w:szCs w:val="28"/>
              </w:rPr>
            </w:pPr>
            <w:r>
              <w:rPr>
                <w:b w:val="0"/>
                <w:bCs/>
                <w:i w:val="0"/>
                <w:iCs/>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039E4244">
            <w:pPr>
              <w:jc w:val="both"/>
              <w:rPr>
                <w:b w:val="0"/>
                <w:bCs/>
                <w:i w:val="0"/>
                <w:iCs/>
                <w:sz w:val="28"/>
                <w:szCs w:val="28"/>
              </w:rPr>
            </w:pPr>
            <w:r>
              <w:rPr>
                <w:b w:val="0"/>
                <w:bCs/>
                <w:i w:val="0"/>
                <w:iCs/>
                <w:sz w:val="28"/>
                <w:szCs w:val="28"/>
              </w:rPr>
              <w:t>Отчет за   202</w:t>
            </w:r>
            <w:r>
              <w:rPr>
                <w:rFonts w:hint="default"/>
                <w:b w:val="0"/>
                <w:bCs/>
                <w:i w:val="0"/>
                <w:iCs/>
                <w:sz w:val="28"/>
                <w:szCs w:val="28"/>
                <w:lang w:val="ru-RU"/>
              </w:rPr>
              <w:t>4</w:t>
            </w:r>
            <w:r>
              <w:rPr>
                <w:b w:val="0"/>
                <w:bCs/>
                <w:i w:val="0"/>
                <w:iCs/>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29CDCEB">
            <w:pPr>
              <w:jc w:val="both"/>
              <w:rPr>
                <w:rFonts w:hint="default"/>
                <w:b w:val="0"/>
                <w:bCs/>
                <w:i w:val="0"/>
                <w:iCs/>
                <w:sz w:val="28"/>
                <w:szCs w:val="28"/>
                <w:lang w:val="ru-RU"/>
              </w:rPr>
            </w:pPr>
            <w:r>
              <w:rPr>
                <w:rFonts w:hint="default"/>
                <w:b w:val="0"/>
                <w:bCs/>
                <w:i w:val="0"/>
                <w:iCs/>
                <w:sz w:val="28"/>
                <w:szCs w:val="28"/>
                <w:lang w:val="ru-RU"/>
              </w:rPr>
              <w:t>112,9</w:t>
            </w:r>
          </w:p>
        </w:tc>
      </w:tr>
      <w:tr w14:paraId="2C5BAA16">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03476F65">
            <w:pPr>
              <w:jc w:val="both"/>
              <w:rPr>
                <w:b w:val="0"/>
                <w:bCs/>
                <w:i w:val="0"/>
                <w:iCs/>
                <w:sz w:val="28"/>
                <w:szCs w:val="28"/>
              </w:rPr>
            </w:pPr>
            <w:r>
              <w:rPr>
                <w:b w:val="0"/>
                <w:bCs/>
                <w:i w:val="0"/>
                <w:iCs/>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5F1EC737">
            <w:pPr>
              <w:jc w:val="both"/>
              <w:rPr>
                <w:b w:val="0"/>
                <w:bCs/>
                <w:i w:val="0"/>
                <w:iCs/>
                <w:sz w:val="28"/>
                <w:szCs w:val="28"/>
              </w:rPr>
            </w:pPr>
            <w:r>
              <w:rPr>
                <w:b w:val="0"/>
                <w:bCs/>
                <w:i w:val="0"/>
                <w:iCs/>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1B7012FD">
            <w:pPr>
              <w:jc w:val="both"/>
              <w:rPr>
                <w:rFonts w:hint="default"/>
                <w:b w:val="0"/>
                <w:bCs/>
                <w:i w:val="0"/>
                <w:iCs/>
                <w:sz w:val="28"/>
                <w:szCs w:val="28"/>
                <w:lang w:val="ru-RU"/>
              </w:rPr>
            </w:pPr>
            <w:r>
              <w:rPr>
                <w:rFonts w:hint="default"/>
                <w:b w:val="0"/>
                <w:bCs/>
                <w:i w:val="0"/>
                <w:iCs/>
                <w:sz w:val="28"/>
                <w:szCs w:val="28"/>
                <w:lang w:val="ru-RU"/>
              </w:rPr>
              <w:t>-</w:t>
            </w:r>
          </w:p>
        </w:tc>
      </w:tr>
      <w:tr w14:paraId="4E8E6BEF">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655C4FB1">
            <w:pPr>
              <w:jc w:val="both"/>
              <w:rPr>
                <w:b w:val="0"/>
                <w:bCs/>
                <w:i w:val="0"/>
                <w:iCs/>
                <w:sz w:val="28"/>
                <w:szCs w:val="28"/>
              </w:rPr>
            </w:pPr>
            <w:r>
              <w:rPr>
                <w:b w:val="0"/>
                <w:bCs/>
                <w:i w:val="0"/>
                <w:iCs/>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11995206">
            <w:pPr>
              <w:jc w:val="both"/>
              <w:rPr>
                <w:b w:val="0"/>
                <w:bCs/>
                <w:i w:val="0"/>
                <w:iCs/>
                <w:sz w:val="28"/>
                <w:szCs w:val="28"/>
              </w:rPr>
            </w:pPr>
            <w:r>
              <w:rPr>
                <w:b w:val="0"/>
                <w:bCs/>
                <w:i w:val="0"/>
                <w:iCs/>
                <w:sz w:val="28"/>
                <w:szCs w:val="28"/>
              </w:rPr>
              <w:t>Темп  роста 202</w:t>
            </w:r>
            <w:r>
              <w:rPr>
                <w:rFonts w:hint="default"/>
                <w:b w:val="0"/>
                <w:bCs/>
                <w:i w:val="0"/>
                <w:iCs/>
                <w:sz w:val="28"/>
                <w:szCs w:val="28"/>
                <w:lang w:val="ru-RU"/>
              </w:rPr>
              <w:t>5</w:t>
            </w:r>
            <w:r>
              <w:rPr>
                <w:b w:val="0"/>
                <w:bCs/>
                <w:i w:val="0"/>
                <w:iCs/>
                <w:sz w:val="28"/>
                <w:szCs w:val="28"/>
              </w:rPr>
              <w:t>г. к   202</w:t>
            </w:r>
            <w:r>
              <w:rPr>
                <w:rFonts w:hint="default"/>
                <w:b w:val="0"/>
                <w:bCs/>
                <w:i w:val="0"/>
                <w:iCs/>
                <w:sz w:val="28"/>
                <w:szCs w:val="28"/>
                <w:lang w:val="ru-RU"/>
              </w:rPr>
              <w:t>4</w:t>
            </w:r>
            <w:r>
              <w:rPr>
                <w:b w:val="0"/>
                <w:bCs/>
                <w:i w:val="0"/>
                <w:iCs/>
                <w:sz w:val="28"/>
                <w:szCs w:val="28"/>
              </w:rPr>
              <w:t xml:space="preserve"> г.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DBCB723">
            <w:pPr>
              <w:jc w:val="both"/>
              <w:rPr>
                <w:rFonts w:hint="default"/>
                <w:b w:val="0"/>
                <w:bCs/>
                <w:i w:val="0"/>
                <w:iCs/>
                <w:sz w:val="28"/>
                <w:szCs w:val="28"/>
                <w:lang w:val="ru-RU"/>
              </w:rPr>
            </w:pPr>
            <w:r>
              <w:rPr>
                <w:rFonts w:hint="default"/>
                <w:b w:val="0"/>
                <w:bCs/>
                <w:i w:val="0"/>
                <w:iCs/>
                <w:sz w:val="28"/>
                <w:szCs w:val="28"/>
                <w:lang w:val="ru-RU"/>
              </w:rPr>
              <w:t>-</w:t>
            </w:r>
          </w:p>
        </w:tc>
      </w:tr>
    </w:tbl>
    <w:p w14:paraId="554E53E6">
      <w:pPr>
        <w:jc w:val="both"/>
      </w:pPr>
    </w:p>
    <w:p w14:paraId="4607C644">
      <w:pPr>
        <w:jc w:val="both"/>
        <w:rPr>
          <w:b/>
          <w:sz w:val="28"/>
          <w:szCs w:val="28"/>
        </w:rPr>
      </w:pPr>
      <w:r>
        <w:rPr>
          <w:b/>
          <w:i/>
          <w:sz w:val="28"/>
          <w:szCs w:val="28"/>
        </w:rPr>
        <w:t xml:space="preserve">                                         </w:t>
      </w:r>
      <w:r>
        <w:rPr>
          <w:b/>
          <w:sz w:val="28"/>
          <w:szCs w:val="28"/>
        </w:rPr>
        <w:t>Неналоговые доходы</w:t>
      </w:r>
    </w:p>
    <w:p w14:paraId="0D8A35E2">
      <w:pPr>
        <w:jc w:val="both"/>
        <w:rPr>
          <w:b/>
          <w:sz w:val="28"/>
          <w:szCs w:val="28"/>
        </w:rPr>
      </w:pPr>
    </w:p>
    <w:p w14:paraId="673724E8">
      <w:pPr>
        <w:jc w:val="center"/>
        <w:rPr>
          <w:b/>
          <w:i/>
          <w:sz w:val="28"/>
          <w:szCs w:val="28"/>
        </w:rPr>
      </w:pPr>
      <w:r>
        <w:rPr>
          <w:b/>
          <w:i/>
          <w:sz w:val="28"/>
          <w:szCs w:val="28"/>
        </w:rPr>
        <w:t>Доходы от использования имущества, находящегося</w:t>
      </w:r>
    </w:p>
    <w:p w14:paraId="644A72FE">
      <w:pPr>
        <w:jc w:val="center"/>
      </w:pPr>
      <w:r>
        <w:rPr>
          <w:b/>
          <w:i/>
          <w:sz w:val="28"/>
          <w:szCs w:val="28"/>
        </w:rPr>
        <w:t>в государственном и муниципальном управлении, доходы от продажи материальных и нематериальных активов, прочие неналоговые доходы</w:t>
      </w:r>
    </w:p>
    <w:p w14:paraId="23065E0F">
      <w:pPr>
        <w:jc w:val="center"/>
        <w:rPr>
          <w:b/>
          <w:i/>
          <w:sz w:val="28"/>
          <w:szCs w:val="28"/>
        </w:rPr>
      </w:pPr>
    </w:p>
    <w:p w14:paraId="5E6F2005">
      <w:pPr>
        <w:jc w:val="both"/>
        <w:rPr>
          <w:rFonts w:hint="default"/>
          <w:lang w:val="ru-RU"/>
        </w:rPr>
      </w:pPr>
      <w:r>
        <w:rPr>
          <w:sz w:val="28"/>
          <w:szCs w:val="28"/>
        </w:rPr>
        <w:t xml:space="preserve">     </w:t>
      </w:r>
      <w:r>
        <w:rPr>
          <w:rFonts w:hint="default"/>
          <w:sz w:val="28"/>
          <w:szCs w:val="28"/>
          <w:lang w:val="ru-RU"/>
        </w:rPr>
        <w:t xml:space="preserve">     </w:t>
      </w:r>
      <w:r>
        <w:rPr>
          <w:sz w:val="28"/>
          <w:szCs w:val="28"/>
        </w:rPr>
        <w:t>За  202</w:t>
      </w:r>
      <w:r>
        <w:rPr>
          <w:rFonts w:hint="default"/>
          <w:sz w:val="28"/>
          <w:szCs w:val="28"/>
          <w:lang w:val="ru-RU"/>
        </w:rPr>
        <w:t>5</w:t>
      </w:r>
      <w:r>
        <w:rPr>
          <w:sz w:val="28"/>
          <w:szCs w:val="28"/>
        </w:rPr>
        <w:t xml:space="preserve"> год  неналоговых доходов поступило </w:t>
      </w:r>
      <w:r>
        <w:rPr>
          <w:rFonts w:hint="default"/>
          <w:sz w:val="28"/>
          <w:szCs w:val="28"/>
          <w:lang w:val="ru-RU"/>
        </w:rPr>
        <w:t>1008,7</w:t>
      </w:r>
      <w:r>
        <w:rPr>
          <w:sz w:val="28"/>
          <w:szCs w:val="28"/>
        </w:rPr>
        <w:t xml:space="preserve"> тысяч рублей при бюджетном  назначении  10</w:t>
      </w:r>
      <w:r>
        <w:rPr>
          <w:rFonts w:hint="default"/>
          <w:sz w:val="28"/>
          <w:szCs w:val="28"/>
          <w:lang w:val="ru-RU"/>
        </w:rPr>
        <w:t>16,2</w:t>
      </w:r>
      <w:r>
        <w:rPr>
          <w:sz w:val="28"/>
          <w:szCs w:val="28"/>
        </w:rPr>
        <w:t xml:space="preserve"> тысяч  рублей, что составило </w:t>
      </w:r>
      <w:r>
        <w:rPr>
          <w:rFonts w:hint="default"/>
          <w:sz w:val="28"/>
          <w:szCs w:val="28"/>
          <w:lang w:val="ru-RU"/>
        </w:rPr>
        <w:t>99,3</w:t>
      </w:r>
      <w:r>
        <w:rPr>
          <w:sz w:val="28"/>
          <w:szCs w:val="28"/>
        </w:rPr>
        <w:t xml:space="preserve">  процентов, к отчетному периоду 202</w:t>
      </w:r>
      <w:r>
        <w:rPr>
          <w:rFonts w:hint="default"/>
          <w:sz w:val="28"/>
          <w:szCs w:val="28"/>
          <w:lang w:val="ru-RU"/>
        </w:rPr>
        <w:t>4</w:t>
      </w:r>
      <w:r>
        <w:rPr>
          <w:sz w:val="28"/>
          <w:szCs w:val="28"/>
        </w:rPr>
        <w:t xml:space="preserve"> года</w:t>
      </w:r>
      <w:r>
        <w:rPr>
          <w:rFonts w:hint="default"/>
          <w:sz w:val="28"/>
          <w:szCs w:val="28"/>
          <w:lang w:val="ru-RU"/>
        </w:rPr>
        <w:t>.</w:t>
      </w:r>
    </w:p>
    <w:p w14:paraId="77364A1C">
      <w:pPr>
        <w:suppressAutoHyphens w:val="0"/>
        <w:ind w:firstLine="700" w:firstLineChars="250"/>
        <w:jc w:val="both"/>
      </w:pPr>
      <w:r>
        <w:rPr>
          <w:sz w:val="28"/>
          <w:szCs w:val="28"/>
          <w:lang w:eastAsia="ru-RU"/>
        </w:rPr>
        <w:t>В  бюджет муниципального образования «Келермесское сельское поселение» за  202</w:t>
      </w:r>
      <w:r>
        <w:rPr>
          <w:rFonts w:hint="default"/>
          <w:sz w:val="28"/>
          <w:szCs w:val="28"/>
          <w:lang w:val="en-US" w:eastAsia="ru-RU"/>
        </w:rPr>
        <w:t>5</w:t>
      </w:r>
      <w:r>
        <w:rPr>
          <w:sz w:val="28"/>
          <w:szCs w:val="28"/>
          <w:lang w:eastAsia="ru-RU"/>
        </w:rPr>
        <w:t xml:space="preserve"> год поступило:</w:t>
      </w:r>
    </w:p>
    <w:p w14:paraId="4FAF5666">
      <w:pPr>
        <w:ind w:left="360" w:right="0" w:firstLine="0"/>
        <w:jc w:val="both"/>
        <w:rPr>
          <w:sz w:val="28"/>
        </w:rPr>
      </w:pPr>
    </w:p>
    <w:p w14:paraId="491EE7E2">
      <w:pPr>
        <w:ind w:left="360" w:right="0" w:firstLine="0"/>
        <w:jc w:val="both"/>
        <w:rPr>
          <w:sz w:val="28"/>
          <w:lang w:val="ru-RU"/>
        </w:rPr>
      </w:pPr>
      <w:r>
        <w:rPr>
          <w:sz w:val="28"/>
          <w:lang w:val="ru-RU"/>
        </w:rPr>
        <w:t xml:space="preserve"> </w:t>
      </w:r>
      <w:r>
        <w:rPr>
          <w:rFonts w:hint="default"/>
          <w:sz w:val="28"/>
          <w:lang w:val="ru-RU"/>
        </w:rPr>
        <w:t>1</w:t>
      </w:r>
      <w:r>
        <w:rPr>
          <w:sz w:val="28"/>
          <w:lang w:val="ru-RU"/>
        </w:rPr>
        <w:t xml:space="preserve">) доходов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r>
        <w:rPr>
          <w:rFonts w:hint="default"/>
          <w:sz w:val="28"/>
          <w:lang w:val="ru-RU"/>
        </w:rPr>
        <w:t>73,9</w:t>
      </w:r>
      <w:r>
        <w:rPr>
          <w:sz w:val="28"/>
          <w:lang w:val="ru-RU"/>
        </w:rPr>
        <w:t xml:space="preserve"> тыс. рублей, что составило </w:t>
      </w:r>
      <w:r>
        <w:rPr>
          <w:rFonts w:hint="default"/>
          <w:sz w:val="28"/>
          <w:lang w:val="ru-RU"/>
        </w:rPr>
        <w:t>74,5</w:t>
      </w:r>
      <w:r>
        <w:rPr>
          <w:sz w:val="28"/>
          <w:lang w:val="ru-RU"/>
        </w:rPr>
        <w:t xml:space="preserve"> процентов при плане </w:t>
      </w:r>
      <w:r>
        <w:rPr>
          <w:rFonts w:hint="default"/>
          <w:sz w:val="28"/>
          <w:lang w:val="ru-RU"/>
        </w:rPr>
        <w:t>99,2</w:t>
      </w:r>
      <w:r>
        <w:rPr>
          <w:sz w:val="28"/>
          <w:lang w:val="ru-RU"/>
        </w:rPr>
        <w:t xml:space="preserve"> тыс. рублей. По</w:t>
      </w:r>
      <w:r>
        <w:rPr>
          <w:rFonts w:hint="default"/>
          <w:sz w:val="28"/>
          <w:lang w:val="ru-RU"/>
        </w:rPr>
        <w:t xml:space="preserve"> сравнению с аналогичным периодом 2024 годы поступления сохранились на прежнем уровне.</w:t>
      </w:r>
    </w:p>
    <w:p w14:paraId="7287FE0A">
      <w:pPr>
        <w:ind w:left="360" w:right="0" w:firstLine="0"/>
        <w:jc w:val="both"/>
        <w:rPr>
          <w:sz w:val="28"/>
          <w:lang w:val="ru-RU"/>
        </w:rPr>
      </w:pPr>
      <w:r>
        <w:rPr>
          <w:rFonts w:hint="default"/>
          <w:sz w:val="28"/>
          <w:lang w:val="ru-RU"/>
        </w:rPr>
        <w:t>2)</w:t>
      </w:r>
      <w:r>
        <w:rPr>
          <w:sz w:val="28"/>
          <w:lang w:val="ru-RU"/>
        </w:rPr>
        <w:t xml:space="preserve"> доходов, получаемых в виде арендной платы, а также средства от продажи права на заключение договоров аренды земли, находящиеся в собственности сельских поселений (за исключением земельных участков муниципальных, бюджетных и автономных учреждений), исполнение за</w:t>
      </w:r>
      <w:r>
        <w:rPr>
          <w:rFonts w:hint="default"/>
          <w:sz w:val="28"/>
          <w:lang w:val="ru-RU"/>
        </w:rPr>
        <w:t xml:space="preserve"> </w:t>
      </w:r>
      <w:r>
        <w:rPr>
          <w:sz w:val="28"/>
          <w:lang w:val="ru-RU"/>
        </w:rPr>
        <w:t>202</w:t>
      </w:r>
      <w:r>
        <w:rPr>
          <w:rFonts w:hint="default"/>
          <w:sz w:val="28"/>
          <w:lang w:val="ru-RU"/>
        </w:rPr>
        <w:t>5</w:t>
      </w:r>
      <w:r>
        <w:rPr>
          <w:sz w:val="28"/>
          <w:lang w:val="ru-RU"/>
        </w:rPr>
        <w:t xml:space="preserve">г. составило </w:t>
      </w:r>
      <w:r>
        <w:rPr>
          <w:rFonts w:hint="default"/>
          <w:sz w:val="28"/>
          <w:lang w:val="ru-RU"/>
        </w:rPr>
        <w:t>934,8</w:t>
      </w:r>
      <w:r>
        <w:rPr>
          <w:sz w:val="28"/>
          <w:lang w:val="ru-RU"/>
        </w:rPr>
        <w:t xml:space="preserve"> тыс.руб, что составило </w:t>
      </w:r>
      <w:r>
        <w:rPr>
          <w:rFonts w:hint="default"/>
          <w:sz w:val="28"/>
          <w:lang w:val="ru-RU"/>
        </w:rPr>
        <w:t>101,9</w:t>
      </w:r>
      <w:r>
        <w:rPr>
          <w:sz w:val="28"/>
          <w:lang w:val="ru-RU"/>
        </w:rPr>
        <w:t xml:space="preserve"> процентов при плане 917,0 тыс. рублей. По сравнению с аналогичным периодом 202</w:t>
      </w:r>
      <w:r>
        <w:rPr>
          <w:rFonts w:hint="default"/>
          <w:sz w:val="28"/>
          <w:lang w:val="ru-RU"/>
        </w:rPr>
        <w:t>3</w:t>
      </w:r>
      <w:r>
        <w:rPr>
          <w:sz w:val="28"/>
          <w:lang w:val="ru-RU"/>
        </w:rPr>
        <w:t xml:space="preserve"> года поступления сохраняются на прежнем уровне, в связи с своевременным поступлением арендных платежей от</w:t>
      </w:r>
      <w:r>
        <w:rPr>
          <w:rFonts w:hint="default"/>
          <w:sz w:val="28"/>
          <w:lang w:val="ru-RU"/>
        </w:rPr>
        <w:t xml:space="preserve"> </w:t>
      </w:r>
      <w:r>
        <w:rPr>
          <w:sz w:val="28"/>
          <w:lang w:val="ru-RU"/>
        </w:rPr>
        <w:t xml:space="preserve"> ООО «СКИФ». Сумма арендной платы в 202</w:t>
      </w:r>
      <w:r>
        <w:rPr>
          <w:rFonts w:hint="default"/>
          <w:sz w:val="28"/>
          <w:lang w:val="ru-RU"/>
        </w:rPr>
        <w:t>5</w:t>
      </w:r>
      <w:r>
        <w:rPr>
          <w:sz w:val="28"/>
          <w:lang w:val="ru-RU"/>
        </w:rPr>
        <w:t>г не изменилась</w:t>
      </w:r>
      <w:r>
        <w:rPr>
          <w:rFonts w:hint="default"/>
          <w:sz w:val="28"/>
          <w:lang w:val="ru-RU"/>
        </w:rPr>
        <w:t>, осталась на уровне 2024 года.</w:t>
      </w:r>
    </w:p>
    <w:p w14:paraId="4B97B081">
      <w:pPr>
        <w:ind w:left="360" w:right="0" w:firstLine="0"/>
        <w:jc w:val="both"/>
        <w:rPr>
          <w:sz w:val="28"/>
          <w:lang w:val="ru-RU"/>
        </w:rPr>
      </w:pPr>
    </w:p>
    <w:p w14:paraId="3D74131A">
      <w:pPr>
        <w:jc w:val="both"/>
        <w:rPr>
          <w:sz w:val="28"/>
          <w:szCs w:val="28"/>
        </w:rPr>
      </w:pPr>
      <w:r>
        <w:rPr>
          <w:sz w:val="28"/>
          <w:szCs w:val="28"/>
        </w:rPr>
        <w:t xml:space="preserve">      Исполнение бюджета муниципального образования «Келермесское сельское поселение» по неналоговым доходам  характеризуется следующими данными:</w:t>
      </w:r>
    </w:p>
    <w:tbl>
      <w:tblPr>
        <w:tblStyle w:val="6"/>
        <w:tblW w:w="9569" w:type="dxa"/>
        <w:tblInd w:w="-30" w:type="dxa"/>
        <w:tblLayout w:type="fixed"/>
        <w:tblCellMar>
          <w:top w:w="0" w:type="dxa"/>
          <w:left w:w="108" w:type="dxa"/>
          <w:bottom w:w="0" w:type="dxa"/>
          <w:right w:w="108" w:type="dxa"/>
        </w:tblCellMar>
      </w:tblPr>
      <w:tblGrid>
        <w:gridCol w:w="643"/>
        <w:gridCol w:w="7199"/>
        <w:gridCol w:w="1727"/>
      </w:tblGrid>
      <w:tr w14:paraId="0569863A">
        <w:tblPrEx>
          <w:tblCellMar>
            <w:top w:w="0" w:type="dxa"/>
            <w:left w:w="108" w:type="dxa"/>
            <w:bottom w:w="0" w:type="dxa"/>
            <w:right w:w="108" w:type="dxa"/>
          </w:tblCellMar>
        </w:tblPrEx>
        <w:trPr>
          <w:trHeight w:val="764" w:hRule="atLeast"/>
        </w:trPr>
        <w:tc>
          <w:tcPr>
            <w:tcW w:w="643" w:type="dxa"/>
            <w:tcBorders>
              <w:top w:val="single" w:color="000000" w:sz="4" w:space="0"/>
              <w:left w:val="single" w:color="000000" w:sz="4" w:space="0"/>
              <w:bottom w:val="single" w:color="000000" w:sz="4" w:space="0"/>
            </w:tcBorders>
            <w:shd w:val="clear" w:color="auto" w:fill="auto"/>
          </w:tcPr>
          <w:p w14:paraId="609F2612">
            <w:pPr>
              <w:widowControl w:val="0"/>
              <w:snapToGrid w:val="0"/>
              <w:rPr>
                <w:sz w:val="20"/>
                <w:szCs w:val="20"/>
              </w:rPr>
            </w:pPr>
            <w:r>
              <w:rPr>
                <w:sz w:val="20"/>
                <w:szCs w:val="20"/>
              </w:rPr>
              <w:t>№</w:t>
            </w:r>
          </w:p>
          <w:p w14:paraId="2C174341">
            <w:pPr>
              <w:widowControl w:val="0"/>
              <w:rPr>
                <w:sz w:val="20"/>
                <w:szCs w:val="20"/>
              </w:rPr>
            </w:pPr>
            <w:r>
              <w:rPr>
                <w:sz w:val="20"/>
                <w:szCs w:val="20"/>
              </w:rPr>
              <w:t>п/п</w:t>
            </w:r>
          </w:p>
        </w:tc>
        <w:tc>
          <w:tcPr>
            <w:tcW w:w="7199" w:type="dxa"/>
            <w:tcBorders>
              <w:top w:val="single" w:color="000000" w:sz="4" w:space="0"/>
              <w:left w:val="single" w:color="000000" w:sz="4" w:space="0"/>
              <w:bottom w:val="single" w:color="000000" w:sz="4" w:space="0"/>
            </w:tcBorders>
            <w:shd w:val="clear" w:color="auto" w:fill="auto"/>
          </w:tcPr>
          <w:p w14:paraId="7FFE85CA">
            <w:pPr>
              <w:widowControl w:val="0"/>
              <w:snapToGrid w:val="0"/>
              <w:jc w:val="center"/>
              <w:rPr>
                <w:sz w:val="28"/>
                <w:szCs w:val="28"/>
              </w:rPr>
            </w:pPr>
            <w:r>
              <w:rPr>
                <w:sz w:val="28"/>
                <w:szCs w:val="28"/>
              </w:rPr>
              <w:t>Наименование показателей</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2DEB152A">
            <w:pPr>
              <w:widowControl w:val="0"/>
              <w:snapToGrid w:val="0"/>
              <w:rPr>
                <w:sz w:val="28"/>
                <w:szCs w:val="28"/>
              </w:rPr>
            </w:pPr>
            <w:r>
              <w:rPr>
                <w:sz w:val="28"/>
                <w:szCs w:val="28"/>
              </w:rPr>
              <w:t>Тысяч рублей</w:t>
            </w:r>
          </w:p>
        </w:tc>
      </w:tr>
      <w:tr w14:paraId="5870A23F">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0DCC64FD">
            <w:pPr>
              <w:widowControl w:val="0"/>
              <w:snapToGrid w:val="0"/>
              <w:rPr>
                <w:sz w:val="28"/>
                <w:szCs w:val="28"/>
              </w:rPr>
            </w:pPr>
            <w:r>
              <w:rPr>
                <w:sz w:val="28"/>
                <w:szCs w:val="28"/>
              </w:rPr>
              <w:t>1</w:t>
            </w:r>
          </w:p>
        </w:tc>
        <w:tc>
          <w:tcPr>
            <w:tcW w:w="7199" w:type="dxa"/>
            <w:tcBorders>
              <w:top w:val="single" w:color="000000" w:sz="4" w:space="0"/>
              <w:left w:val="single" w:color="000000" w:sz="4" w:space="0"/>
              <w:bottom w:val="single" w:color="000000" w:sz="4" w:space="0"/>
            </w:tcBorders>
            <w:shd w:val="clear" w:color="auto" w:fill="auto"/>
          </w:tcPr>
          <w:p w14:paraId="307E24C2">
            <w:pPr>
              <w:widowControl w:val="0"/>
              <w:snapToGrid w:val="0"/>
              <w:rPr>
                <w:sz w:val="28"/>
                <w:szCs w:val="28"/>
              </w:rPr>
            </w:pPr>
            <w:r>
              <w:rPr>
                <w:sz w:val="28"/>
                <w:szCs w:val="28"/>
              </w:rPr>
              <w:t>Утверждено бюджетное назначение на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20D6E1F3">
            <w:pPr>
              <w:widowControl w:val="0"/>
              <w:snapToGrid w:val="0"/>
              <w:rPr>
                <w:rFonts w:hint="default"/>
                <w:sz w:val="28"/>
                <w:szCs w:val="28"/>
                <w:lang w:val="ru-RU"/>
              </w:rPr>
            </w:pPr>
            <w:r>
              <w:rPr>
                <w:sz w:val="28"/>
                <w:szCs w:val="28"/>
              </w:rPr>
              <w:t>10</w:t>
            </w:r>
            <w:r>
              <w:rPr>
                <w:rFonts w:hint="default"/>
                <w:sz w:val="28"/>
                <w:szCs w:val="28"/>
                <w:lang w:val="ru-RU"/>
              </w:rPr>
              <w:t>16,2</w:t>
            </w:r>
          </w:p>
        </w:tc>
      </w:tr>
      <w:tr w14:paraId="423BDB9F">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2C4CA93E">
            <w:pPr>
              <w:widowControl w:val="0"/>
              <w:snapToGrid w:val="0"/>
              <w:rPr>
                <w:sz w:val="28"/>
                <w:szCs w:val="28"/>
              </w:rPr>
            </w:pPr>
            <w:r>
              <w:rPr>
                <w:sz w:val="28"/>
                <w:szCs w:val="28"/>
              </w:rPr>
              <w:t>2</w:t>
            </w:r>
          </w:p>
        </w:tc>
        <w:tc>
          <w:tcPr>
            <w:tcW w:w="7199" w:type="dxa"/>
            <w:tcBorders>
              <w:top w:val="single" w:color="000000" w:sz="4" w:space="0"/>
              <w:left w:val="single" w:color="000000" w:sz="4" w:space="0"/>
              <w:bottom w:val="single" w:color="000000" w:sz="4" w:space="0"/>
            </w:tcBorders>
            <w:shd w:val="clear" w:color="auto" w:fill="auto"/>
          </w:tcPr>
          <w:p w14:paraId="535EB3D7">
            <w:pPr>
              <w:widowControl w:val="0"/>
              <w:snapToGrid w:val="0"/>
            </w:pPr>
            <w:r>
              <w:rPr>
                <w:sz w:val="28"/>
                <w:szCs w:val="28"/>
              </w:rPr>
              <w:t>Отчет за  202</w:t>
            </w:r>
            <w:r>
              <w:rPr>
                <w:rFonts w:hint="default"/>
                <w:sz w:val="28"/>
                <w:szCs w:val="28"/>
                <w:lang w:val="ru-RU"/>
              </w:rPr>
              <w:t>5</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A69FEB1">
            <w:pPr>
              <w:widowControl w:val="0"/>
              <w:snapToGrid w:val="0"/>
              <w:rPr>
                <w:rFonts w:hint="default"/>
                <w:sz w:val="28"/>
                <w:szCs w:val="28"/>
                <w:lang w:val="ru-RU"/>
              </w:rPr>
            </w:pPr>
            <w:r>
              <w:rPr>
                <w:rFonts w:hint="default"/>
                <w:sz w:val="28"/>
                <w:szCs w:val="28"/>
                <w:lang w:val="ru-RU"/>
              </w:rPr>
              <w:t>1008,7</w:t>
            </w:r>
          </w:p>
        </w:tc>
      </w:tr>
      <w:tr w14:paraId="52AA18FE">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4155149D">
            <w:pPr>
              <w:widowControl w:val="0"/>
              <w:snapToGrid w:val="0"/>
              <w:rPr>
                <w:sz w:val="28"/>
                <w:szCs w:val="28"/>
              </w:rPr>
            </w:pPr>
            <w:r>
              <w:rPr>
                <w:sz w:val="28"/>
                <w:szCs w:val="28"/>
              </w:rPr>
              <w:t>3</w:t>
            </w:r>
          </w:p>
        </w:tc>
        <w:tc>
          <w:tcPr>
            <w:tcW w:w="7199" w:type="dxa"/>
            <w:tcBorders>
              <w:top w:val="single" w:color="000000" w:sz="4" w:space="0"/>
              <w:left w:val="single" w:color="000000" w:sz="4" w:space="0"/>
              <w:bottom w:val="single" w:color="000000" w:sz="4" w:space="0"/>
            </w:tcBorders>
            <w:shd w:val="clear" w:color="auto" w:fill="auto"/>
          </w:tcPr>
          <w:p w14:paraId="79A4A7AA">
            <w:pPr>
              <w:widowControl w:val="0"/>
              <w:snapToGrid w:val="0"/>
            </w:pPr>
            <w:r>
              <w:rPr>
                <w:sz w:val="28"/>
                <w:szCs w:val="28"/>
              </w:rPr>
              <w:t>Отчет за  202</w:t>
            </w:r>
            <w:r>
              <w:rPr>
                <w:rFonts w:hint="default"/>
                <w:sz w:val="28"/>
                <w:szCs w:val="28"/>
                <w:lang w:val="ru-RU"/>
              </w:rPr>
              <w:t>4</w:t>
            </w:r>
            <w:r>
              <w:rPr>
                <w:sz w:val="28"/>
                <w:szCs w:val="28"/>
              </w:rPr>
              <w:t xml:space="preserve"> год</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674C50D7">
            <w:pPr>
              <w:widowControl w:val="0"/>
              <w:snapToGrid w:val="0"/>
              <w:rPr>
                <w:rFonts w:hint="default"/>
                <w:sz w:val="28"/>
                <w:szCs w:val="28"/>
                <w:lang w:val="ru-RU"/>
              </w:rPr>
            </w:pPr>
            <w:r>
              <w:rPr>
                <w:rFonts w:hint="default"/>
                <w:sz w:val="28"/>
                <w:szCs w:val="28"/>
                <w:lang w:val="ru-RU"/>
              </w:rPr>
              <w:t>1016,2</w:t>
            </w:r>
          </w:p>
        </w:tc>
      </w:tr>
      <w:tr w14:paraId="3F459767">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7346253B">
            <w:pPr>
              <w:widowControl w:val="0"/>
              <w:snapToGrid w:val="0"/>
              <w:rPr>
                <w:sz w:val="28"/>
                <w:szCs w:val="28"/>
              </w:rPr>
            </w:pPr>
            <w:r>
              <w:rPr>
                <w:sz w:val="28"/>
                <w:szCs w:val="28"/>
              </w:rPr>
              <w:t>4</w:t>
            </w:r>
          </w:p>
        </w:tc>
        <w:tc>
          <w:tcPr>
            <w:tcW w:w="7199" w:type="dxa"/>
            <w:tcBorders>
              <w:top w:val="single" w:color="000000" w:sz="4" w:space="0"/>
              <w:left w:val="single" w:color="000000" w:sz="4" w:space="0"/>
              <w:bottom w:val="single" w:color="000000" w:sz="4" w:space="0"/>
            </w:tcBorders>
            <w:shd w:val="clear" w:color="auto" w:fill="auto"/>
          </w:tcPr>
          <w:p w14:paraId="3177B630">
            <w:pPr>
              <w:widowControl w:val="0"/>
              <w:snapToGrid w:val="0"/>
              <w:rPr>
                <w:sz w:val="28"/>
                <w:szCs w:val="28"/>
              </w:rPr>
            </w:pPr>
            <w:r>
              <w:rPr>
                <w:sz w:val="28"/>
                <w:szCs w:val="28"/>
              </w:rPr>
              <w:t>Выполнение годового бюджетного  назначения в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3159A9C9">
            <w:pPr>
              <w:widowControl w:val="0"/>
              <w:snapToGrid w:val="0"/>
              <w:rPr>
                <w:rFonts w:hint="default"/>
                <w:sz w:val="28"/>
                <w:szCs w:val="28"/>
                <w:lang w:val="ru-RU"/>
              </w:rPr>
            </w:pPr>
            <w:r>
              <w:rPr>
                <w:rFonts w:hint="default"/>
                <w:sz w:val="28"/>
                <w:szCs w:val="28"/>
                <w:lang w:val="ru-RU"/>
              </w:rPr>
              <w:t>99,3</w:t>
            </w:r>
          </w:p>
        </w:tc>
      </w:tr>
      <w:tr w14:paraId="7BD93013">
        <w:tblPrEx>
          <w:tblCellMar>
            <w:top w:w="0" w:type="dxa"/>
            <w:left w:w="108" w:type="dxa"/>
            <w:bottom w:w="0" w:type="dxa"/>
            <w:right w:w="108" w:type="dxa"/>
          </w:tblCellMar>
        </w:tblPrEx>
        <w:tc>
          <w:tcPr>
            <w:tcW w:w="643" w:type="dxa"/>
            <w:tcBorders>
              <w:top w:val="single" w:color="000000" w:sz="4" w:space="0"/>
              <w:left w:val="single" w:color="000000" w:sz="4" w:space="0"/>
              <w:bottom w:val="single" w:color="000000" w:sz="4" w:space="0"/>
            </w:tcBorders>
            <w:shd w:val="clear" w:color="auto" w:fill="auto"/>
          </w:tcPr>
          <w:p w14:paraId="25FD350A">
            <w:pPr>
              <w:widowControl w:val="0"/>
              <w:snapToGrid w:val="0"/>
              <w:rPr>
                <w:sz w:val="28"/>
                <w:szCs w:val="28"/>
              </w:rPr>
            </w:pPr>
            <w:r>
              <w:rPr>
                <w:sz w:val="28"/>
                <w:szCs w:val="28"/>
              </w:rPr>
              <w:t>5</w:t>
            </w:r>
          </w:p>
        </w:tc>
        <w:tc>
          <w:tcPr>
            <w:tcW w:w="7199" w:type="dxa"/>
            <w:tcBorders>
              <w:top w:val="single" w:color="000000" w:sz="4" w:space="0"/>
              <w:left w:val="single" w:color="000000" w:sz="4" w:space="0"/>
              <w:bottom w:val="single" w:color="000000" w:sz="4" w:space="0"/>
            </w:tcBorders>
            <w:shd w:val="clear" w:color="auto" w:fill="auto"/>
          </w:tcPr>
          <w:p w14:paraId="331ED41C">
            <w:pPr>
              <w:widowControl w:val="0"/>
              <w:snapToGrid w:val="0"/>
            </w:pPr>
            <w:r>
              <w:rPr>
                <w:sz w:val="28"/>
                <w:szCs w:val="28"/>
              </w:rPr>
              <w:t>Темп роста  202</w:t>
            </w:r>
            <w:r>
              <w:rPr>
                <w:rFonts w:hint="default"/>
                <w:sz w:val="28"/>
                <w:szCs w:val="28"/>
                <w:lang w:val="ru-RU"/>
              </w:rPr>
              <w:t>5</w:t>
            </w:r>
            <w:r>
              <w:rPr>
                <w:sz w:val="28"/>
                <w:szCs w:val="28"/>
              </w:rPr>
              <w:t>г. к   202</w:t>
            </w:r>
            <w:r>
              <w:rPr>
                <w:rFonts w:hint="default"/>
                <w:sz w:val="28"/>
                <w:szCs w:val="28"/>
                <w:lang w:val="ru-RU"/>
              </w:rPr>
              <w:t>4</w:t>
            </w:r>
            <w:r>
              <w:rPr>
                <w:sz w:val="28"/>
                <w:szCs w:val="28"/>
              </w:rPr>
              <w:t xml:space="preserve"> г. %</w:t>
            </w:r>
          </w:p>
        </w:tc>
        <w:tc>
          <w:tcPr>
            <w:tcW w:w="1727" w:type="dxa"/>
            <w:tcBorders>
              <w:top w:val="single" w:color="000000" w:sz="4" w:space="0"/>
              <w:left w:val="single" w:color="000000" w:sz="4" w:space="0"/>
              <w:bottom w:val="single" w:color="000000" w:sz="4" w:space="0"/>
              <w:right w:val="single" w:color="000000" w:sz="4" w:space="0"/>
            </w:tcBorders>
            <w:shd w:val="clear" w:color="auto" w:fill="auto"/>
          </w:tcPr>
          <w:p w14:paraId="7454B846">
            <w:pPr>
              <w:widowControl w:val="0"/>
              <w:snapToGrid w:val="0"/>
              <w:ind w:firstLine="140" w:firstLineChars="50"/>
              <w:rPr>
                <w:rFonts w:hint="default"/>
                <w:sz w:val="28"/>
                <w:szCs w:val="28"/>
                <w:lang w:val="ru-RU"/>
              </w:rPr>
            </w:pPr>
            <w:r>
              <w:rPr>
                <w:rFonts w:hint="default"/>
                <w:sz w:val="28"/>
                <w:szCs w:val="28"/>
                <w:lang w:val="ru-RU"/>
              </w:rPr>
              <w:t>-</w:t>
            </w:r>
          </w:p>
        </w:tc>
      </w:tr>
    </w:tbl>
    <w:p w14:paraId="148F2B64">
      <w:pPr>
        <w:jc w:val="both"/>
        <w:rPr>
          <w:sz w:val="28"/>
          <w:szCs w:val="28"/>
        </w:rPr>
      </w:pPr>
    </w:p>
    <w:p w14:paraId="53A3F01C">
      <w:pPr>
        <w:jc w:val="both"/>
        <w:rPr>
          <w:sz w:val="28"/>
          <w:szCs w:val="28"/>
        </w:rPr>
      </w:pPr>
      <w:r>
        <w:rPr>
          <w:sz w:val="28"/>
          <w:szCs w:val="28"/>
        </w:rPr>
        <w:t xml:space="preserve"> </w:t>
      </w:r>
    </w:p>
    <w:p w14:paraId="6F9891EE">
      <w:pPr>
        <w:jc w:val="both"/>
        <w:rPr>
          <w:sz w:val="28"/>
          <w:szCs w:val="28"/>
        </w:rPr>
      </w:pPr>
    </w:p>
    <w:p w14:paraId="0270CB93">
      <w:pPr>
        <w:jc w:val="both"/>
        <w:rPr>
          <w:sz w:val="28"/>
          <w:szCs w:val="28"/>
        </w:rPr>
      </w:pPr>
    </w:p>
    <w:p w14:paraId="6DF810CF">
      <w:pPr>
        <w:jc w:val="both"/>
        <w:rPr>
          <w:sz w:val="28"/>
          <w:szCs w:val="28"/>
        </w:rPr>
      </w:pPr>
    </w:p>
    <w:p w14:paraId="0E805D22">
      <w:pPr>
        <w:jc w:val="both"/>
        <w:rPr>
          <w:sz w:val="28"/>
          <w:szCs w:val="28"/>
        </w:rPr>
      </w:pPr>
    </w:p>
    <w:p w14:paraId="311DDAC3">
      <w:pPr>
        <w:jc w:val="both"/>
        <w:rPr>
          <w:sz w:val="28"/>
          <w:szCs w:val="28"/>
        </w:rPr>
      </w:pPr>
    </w:p>
    <w:p w14:paraId="5E204C37">
      <w:pPr>
        <w:ind w:firstLine="3782" w:firstLineChars="1350"/>
        <w:jc w:val="both"/>
      </w:pPr>
      <w:r>
        <w:rPr>
          <w:b/>
          <w:sz w:val="28"/>
          <w:szCs w:val="28"/>
        </w:rPr>
        <w:t>РАСХОДЫ</w:t>
      </w:r>
    </w:p>
    <w:p w14:paraId="1780ADED">
      <w:pPr>
        <w:jc w:val="both"/>
        <w:rPr>
          <w:sz w:val="28"/>
          <w:szCs w:val="28"/>
        </w:rPr>
      </w:pPr>
    </w:p>
    <w:p w14:paraId="5AA000B8">
      <w:pPr>
        <w:jc w:val="both"/>
        <w:rPr>
          <w:sz w:val="28"/>
          <w:szCs w:val="28"/>
        </w:rPr>
      </w:pPr>
    </w:p>
    <w:p w14:paraId="6437FD15">
      <w:pPr>
        <w:ind w:firstLine="700" w:firstLineChars="250"/>
        <w:jc w:val="both"/>
      </w:pPr>
      <w:r>
        <w:rPr>
          <w:sz w:val="28"/>
          <w:szCs w:val="28"/>
        </w:rPr>
        <w:t>Финансирование расходов бюджета муниципального образования                       «Келермесское сельское поселение» за 202</w:t>
      </w:r>
      <w:r>
        <w:rPr>
          <w:rFonts w:hint="default"/>
          <w:sz w:val="28"/>
          <w:szCs w:val="28"/>
          <w:lang w:val="ru-RU"/>
        </w:rPr>
        <w:t>5</w:t>
      </w:r>
      <w:r>
        <w:rPr>
          <w:sz w:val="28"/>
          <w:szCs w:val="28"/>
        </w:rPr>
        <w:t xml:space="preserve"> год  осуществлялось по приоритетным социально-значимым направлениям бюджетной и налоговой политики муниципального образования «Келермесское сельское поселение» и принятым муниципальным программам. Исполнение расходов бюджета муниципального образования  «Келермесское сельское поселение»  осуществлялось с единого счета бюджета муниципального образования  «Келермесское сельское поселение» в органах федерального казначейства в пределах бюджетных лимитов бюджета муниципального образования  «Келермесское сельское поселение»  в соответствии с принятыми денежными обязательствами.</w:t>
      </w:r>
    </w:p>
    <w:p w14:paraId="0C7D8FF5">
      <w:pPr>
        <w:jc w:val="both"/>
        <w:rPr>
          <w:b/>
          <w:sz w:val="28"/>
          <w:szCs w:val="28"/>
          <w:lang w:eastAsia="ru-RU"/>
        </w:rPr>
      </w:pPr>
    </w:p>
    <w:p w14:paraId="3DFDF395">
      <w:pPr>
        <w:jc w:val="both"/>
        <w:rPr>
          <w:rFonts w:hint="default" w:ascii="Times New Roman" w:hAnsi="Times New Roman" w:eastAsia="Times New Roman" w:cs="Times New Roman"/>
          <w:kern w:val="0"/>
          <w:sz w:val="28"/>
          <w:lang w:eastAsia="zh-CN"/>
        </w:rPr>
      </w:pPr>
      <w:r>
        <w:rPr>
          <w:sz w:val="28"/>
        </w:rPr>
        <w:t xml:space="preserve"> </w:t>
      </w:r>
      <w:r>
        <w:rPr>
          <w:rFonts w:hint="default"/>
          <w:sz w:val="28"/>
          <w:lang w:val="ru-RU"/>
        </w:rPr>
        <w:t xml:space="preserve">      </w:t>
      </w:r>
      <w:r>
        <w:rPr>
          <w:sz w:val="28"/>
        </w:rPr>
        <w:t xml:space="preserve"> </w:t>
      </w:r>
      <w:r>
        <w:rPr>
          <w:rFonts w:hint="default" w:ascii="Times New Roman" w:hAnsi="Times New Roman" w:eastAsia="Times New Roman" w:cs="Times New Roman"/>
          <w:kern w:val="0"/>
          <w:sz w:val="28"/>
          <w:lang w:eastAsia="zh-CN"/>
        </w:rPr>
        <w:t xml:space="preserve">  Расходная часть бюджета по муниципальному образованию «Келермесское сельское поселение» за 2025 год исполнена на 84,4 % к годовым бюджетным назначениям.</w:t>
      </w:r>
    </w:p>
    <w:p w14:paraId="5B6F174C">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ascii="Times New Roman" w:hAnsi="Times New Roman" w:eastAsia="Times New Roman" w:cs="Times New Roman"/>
          <w:kern w:val="0"/>
          <w:sz w:val="28"/>
          <w:lang w:val="ru-RU" w:eastAsia="zh-CN"/>
        </w:rPr>
        <w:t>Уточнённый</w:t>
      </w:r>
      <w:r>
        <w:rPr>
          <w:rFonts w:hint="default" w:ascii="Times New Roman" w:hAnsi="Times New Roman" w:eastAsia="Times New Roman" w:cs="Times New Roman"/>
          <w:kern w:val="0"/>
          <w:sz w:val="28"/>
          <w:lang w:eastAsia="zh-CN"/>
        </w:rPr>
        <w:t xml:space="preserve"> план на 2025</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 xml:space="preserve">г – 15974,7 тыс. рублей, исполнение – 13486,2 тыс. рублей. Просроченной задолженности по заработной плате, коммунальным и прочим услугам нет. </w:t>
      </w:r>
    </w:p>
    <w:p w14:paraId="6ABA106F">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В разрезе разделов/подразделов:</w:t>
      </w:r>
    </w:p>
    <w:p w14:paraId="6ABB9044">
      <w:pPr>
        <w:jc w:val="both"/>
        <w:rPr>
          <w:rFonts w:hint="default" w:ascii="Times New Roman" w:hAnsi="Times New Roman" w:eastAsia="Times New Roman" w:cs="Times New Roman"/>
          <w:kern w:val="0"/>
          <w:sz w:val="28"/>
          <w:lang w:eastAsia="zh-CN"/>
        </w:rPr>
      </w:pPr>
    </w:p>
    <w:p w14:paraId="65AED41D">
      <w:pPr>
        <w:ind w:firstLine="700" w:firstLineChars="250"/>
        <w:jc w:val="both"/>
        <w:rPr>
          <w:rFonts w:hint="default" w:ascii="Times New Roman" w:hAnsi="Times New Roman" w:eastAsia="Times New Roman" w:cs="Times New Roman"/>
          <w:kern w:val="0"/>
          <w:sz w:val="28"/>
          <w:lang w:eastAsia="zh-CN"/>
        </w:rPr>
      </w:pP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0102</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(Функционирование высшего должностного лица):  </w:t>
      </w:r>
    </w:p>
    <w:p w14:paraId="436D5709">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План – </w:t>
      </w:r>
      <w:r>
        <w:rPr>
          <w:rFonts w:hint="default" w:ascii="Times New Roman" w:hAnsi="Times New Roman" w:eastAsia="Times New Roman" w:cs="Times New Roman"/>
          <w:kern w:val="0"/>
          <w:sz w:val="28"/>
          <w:lang w:val="ru-RU" w:eastAsia="zh-CN"/>
        </w:rPr>
        <w:t>1942,7</w:t>
      </w:r>
      <w:r>
        <w:rPr>
          <w:rFonts w:hint="default" w:ascii="Times New Roman" w:hAnsi="Times New Roman" w:eastAsia="Times New Roman" w:cs="Times New Roman"/>
          <w:kern w:val="0"/>
          <w:sz w:val="28"/>
          <w:lang w:eastAsia="zh-CN"/>
        </w:rPr>
        <w:t xml:space="preserve"> тыс.руб., факт – </w:t>
      </w:r>
      <w:r>
        <w:rPr>
          <w:rFonts w:hint="default" w:ascii="Times New Roman" w:hAnsi="Times New Roman" w:eastAsia="Times New Roman" w:cs="Times New Roman"/>
          <w:kern w:val="0"/>
          <w:sz w:val="28"/>
          <w:lang w:val="ru-RU" w:eastAsia="zh-CN"/>
        </w:rPr>
        <w:t>1942,7</w:t>
      </w:r>
      <w:r>
        <w:rPr>
          <w:rFonts w:hint="default" w:ascii="Times New Roman" w:hAnsi="Times New Roman" w:eastAsia="Times New Roman" w:cs="Times New Roman"/>
          <w:kern w:val="0"/>
          <w:sz w:val="28"/>
          <w:lang w:eastAsia="zh-CN"/>
        </w:rPr>
        <w:t xml:space="preserve"> тыс.руб, исполнение составило </w:t>
      </w:r>
      <w:r>
        <w:rPr>
          <w:rFonts w:hint="default" w:ascii="Times New Roman" w:hAnsi="Times New Roman" w:eastAsia="Times New Roman" w:cs="Times New Roman"/>
          <w:kern w:val="0"/>
          <w:sz w:val="28"/>
          <w:lang w:val="ru-RU" w:eastAsia="zh-CN"/>
        </w:rPr>
        <w:t>100</w:t>
      </w:r>
      <w:r>
        <w:rPr>
          <w:rFonts w:hint="default" w:ascii="Times New Roman" w:hAnsi="Times New Roman" w:eastAsia="Times New Roman" w:cs="Times New Roman"/>
          <w:kern w:val="0"/>
          <w:sz w:val="28"/>
          <w:lang w:eastAsia="zh-CN"/>
        </w:rPr>
        <w:t xml:space="preserve"> %, в т.ч:</w:t>
      </w:r>
    </w:p>
    <w:p w14:paraId="1DE8289B">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- 1432,3 тыс.руб – плановые назначения по заработной плате главы  и начислениям на заработную плату . Факт - 1432,3 тыс.руб. Исполнение составило 100.0 %. Расходы произведены на выплату заработной платы главе  муниципального образования «Келермесское сельское поселение» и начисления на заработную плату.</w:t>
      </w:r>
    </w:p>
    <w:p w14:paraId="05165B68">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- 510,4 тыс.руб. - плановые назначения по выплате поощрения и начисления на поощрение главе муниципального образования «Келермесское сельское поселение» за достижение показателей деятельности органов местного самоуправления (при соблюдении условия софинансирования из бюджета МО «Келермесское сельское поселение»), факт - 510,4 тыс.руб. Исполнение - 100,0 %.</w:t>
      </w:r>
    </w:p>
    <w:p w14:paraId="7E30BA2D">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p>
    <w:p w14:paraId="234C60ED">
      <w:pPr>
        <w:ind w:firstLine="700" w:firstLineChars="250"/>
        <w:jc w:val="both"/>
        <w:rPr>
          <w:rFonts w:hint="default" w:ascii="Times New Roman" w:hAnsi="Times New Roman" w:eastAsia="Times New Roman" w:cs="Times New Roman"/>
          <w:kern w:val="0"/>
          <w:sz w:val="28"/>
          <w:lang w:eastAsia="zh-CN"/>
        </w:rPr>
      </w:pP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0104(Аппарат): план –</w:t>
      </w:r>
      <w:r>
        <w:rPr>
          <w:rFonts w:hint="default" w:ascii="Times New Roman" w:hAnsi="Times New Roman" w:eastAsia="Times New Roman" w:cs="Times New Roman"/>
          <w:kern w:val="0"/>
          <w:sz w:val="28"/>
          <w:lang w:val="ru-RU" w:eastAsia="zh-CN"/>
        </w:rPr>
        <w:t xml:space="preserve">4767,5 </w:t>
      </w:r>
      <w:r>
        <w:rPr>
          <w:rFonts w:hint="default" w:ascii="Times New Roman" w:hAnsi="Times New Roman" w:eastAsia="Times New Roman" w:cs="Times New Roman"/>
          <w:kern w:val="0"/>
          <w:sz w:val="28"/>
          <w:lang w:eastAsia="zh-CN"/>
        </w:rPr>
        <w:t xml:space="preserve">тыс. руб., факт – </w:t>
      </w:r>
      <w:r>
        <w:rPr>
          <w:rFonts w:hint="default" w:ascii="Times New Roman" w:hAnsi="Times New Roman" w:eastAsia="Times New Roman" w:cs="Times New Roman"/>
          <w:kern w:val="0"/>
          <w:sz w:val="28"/>
          <w:lang w:val="ru-RU" w:eastAsia="zh-CN"/>
        </w:rPr>
        <w:t>4717,3</w:t>
      </w:r>
      <w:r>
        <w:rPr>
          <w:rFonts w:hint="default" w:ascii="Times New Roman" w:hAnsi="Times New Roman" w:eastAsia="Times New Roman" w:cs="Times New Roman"/>
          <w:kern w:val="0"/>
          <w:sz w:val="28"/>
          <w:lang w:eastAsia="zh-CN"/>
        </w:rPr>
        <w:t xml:space="preserve"> тыс. руб, исполнение составило 98,9 % в т.ч:</w:t>
      </w:r>
    </w:p>
    <w:p w14:paraId="41666139">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- 4175,2,0 тыс.руб.- плановые назначения по заработной плате и начислениям на заработную плату аппарата администрации муниципального образования «Келермесское сельское поселение», факт- 4125,0 тыс. руб. Исполнение составило 99,8 %.</w:t>
      </w:r>
    </w:p>
    <w:p w14:paraId="1BC5060A">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- 182,28 тыс.руб. - плановые назначения по выплате поощрения и начисления на поощрение муниципальным служащим в составе муниципальной управленческой команды муниципального образования «Келермесское сельское поселение» за достижение показателей деятельности органов местного самоуправления (при соблюдении условия софинансирования из бюджета МО «Келермесское сельское поселение»), факт - 182,28 тыс.руб. Исполнение - 100,0 %.</w:t>
      </w:r>
    </w:p>
    <w:p w14:paraId="4D2B26D6">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- 410,0 тыс.руб. – плановые назначения по материально –техническому обеспечению аппарата, из них 26,1 тыс.руб - Иные выплаты персоналу, за исключением фонда оплаты труда (компенсация за использование личного автомобиля в служебных целях). Факт – 410,0 тыс. руб, исполнение – 100 % в т.ч: </w:t>
      </w:r>
    </w:p>
    <w:p w14:paraId="78CC119D">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связь, интернет – 90,95 тыс. руб., коммунальные услуги – 117,9 тыс.руб., </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(- 26,6 тысяч рублей оплата за услуги по обращению с твердыми коммунальными отходами, -91,3 тыс.рублей оплата за газ(здание администрации), -6,1 тыс.рублей оплата за право использования неисключительной лицензии на антивирус Kaspersky, - 11,4 тыс.рублей публикации в газете,  страхование служебного автомобиля – 6,5 тыс. руб, ремонт служебного автомобиля — 15,1 тыс.руб., ГСМ – 126,8 тыс. руб.;  услуги по заправке картриджей на принтер - 5,6 тыс.руб., -44,8 тыс.рублей запчасти для автомобиля.</w:t>
      </w:r>
    </w:p>
    <w:p w14:paraId="01983791">
      <w:pPr>
        <w:jc w:val="both"/>
        <w:rPr>
          <w:rFonts w:hint="default" w:ascii="Times New Roman" w:hAnsi="Times New Roman" w:eastAsia="Times New Roman" w:cs="Times New Roman"/>
          <w:kern w:val="0"/>
          <w:sz w:val="28"/>
          <w:lang w:eastAsia="zh-CN"/>
        </w:rPr>
      </w:pPr>
    </w:p>
    <w:p w14:paraId="2A5F1CDD">
      <w:pPr>
        <w:jc w:val="both"/>
        <w:rPr>
          <w:rFonts w:hint="default" w:ascii="Times New Roman" w:hAnsi="Times New Roman" w:eastAsia="Times New Roman" w:cs="Times New Roman"/>
          <w:kern w:val="0"/>
          <w:sz w:val="28"/>
          <w:lang w:eastAsia="zh-CN"/>
        </w:rPr>
      </w:pP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 xml:space="preserve">0111(Резервный фонд администрации): первоначальный план (на 01.01.2025г) </w:t>
      </w:r>
    </w:p>
    <w:p w14:paraId="6FF60D46">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eastAsia="zh-CN"/>
        </w:rPr>
        <w:t>- 40,0 тысяч рублей. По состоянию на 31.12.2025г средства резервного фонда были перераспределены на другие разделы/подразделы на основании распоряжений главы муниципального образования "Келермесское сельское поселение"</w:t>
      </w:r>
      <w:r>
        <w:rPr>
          <w:rFonts w:hint="default" w:ascii="Times New Roman" w:hAnsi="Times New Roman" w:eastAsia="Times New Roman" w:cs="Times New Roman"/>
          <w:kern w:val="0"/>
          <w:sz w:val="28"/>
          <w:lang w:val="ru-RU" w:eastAsia="zh-CN"/>
        </w:rPr>
        <w:t>.</w:t>
      </w:r>
    </w:p>
    <w:p w14:paraId="50CC9D4B">
      <w:pPr>
        <w:jc w:val="both"/>
        <w:rPr>
          <w:rFonts w:hint="default" w:ascii="Times New Roman" w:hAnsi="Times New Roman" w:eastAsia="Times New Roman" w:cs="Times New Roman"/>
          <w:kern w:val="0"/>
          <w:sz w:val="28"/>
          <w:lang w:eastAsia="zh-CN"/>
        </w:rPr>
      </w:pPr>
    </w:p>
    <w:p w14:paraId="7134CA5B">
      <w:pPr>
        <w:jc w:val="both"/>
        <w:rPr>
          <w:rFonts w:hint="default" w:ascii="Times New Roman" w:hAnsi="Times New Roman" w:eastAsia="Times New Roman" w:cs="Times New Roman"/>
          <w:kern w:val="0"/>
          <w:sz w:val="28"/>
          <w:lang w:eastAsia="zh-CN"/>
        </w:rPr>
      </w:pP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0113</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 xml:space="preserve">(Другие общегосударственные вопросы): При плановых </w:t>
      </w:r>
      <w:r>
        <w:rPr>
          <w:rFonts w:hint="default" w:ascii="Times New Roman" w:hAnsi="Times New Roman" w:eastAsia="Times New Roman" w:cs="Times New Roman"/>
          <w:kern w:val="0"/>
          <w:sz w:val="28"/>
          <w:lang w:val="ru-RU" w:eastAsia="zh-CN"/>
        </w:rPr>
        <w:t>назначениях</w:t>
      </w:r>
      <w:r>
        <w:rPr>
          <w:rFonts w:hint="default" w:ascii="Times New Roman" w:hAnsi="Times New Roman" w:eastAsia="Times New Roman" w:cs="Times New Roman"/>
          <w:kern w:val="0"/>
          <w:sz w:val="28"/>
          <w:lang w:eastAsia="zh-CN"/>
        </w:rPr>
        <w:t xml:space="preserve"> </w:t>
      </w:r>
    </w:p>
    <w:p w14:paraId="10080290">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- 1654,5 тысяч рублей,  фактическое исполнение  составило 1637,3  тысяч рублей или 99 % от плановых назначений.</w:t>
      </w:r>
    </w:p>
    <w:p w14:paraId="4973EC3E">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- 33,0 тыс. руб. - Работа административной комиссии. На 202</w:t>
      </w:r>
      <w:r>
        <w:rPr>
          <w:rFonts w:hint="default" w:ascii="Times New Roman" w:hAnsi="Times New Roman" w:eastAsia="Times New Roman" w:cs="Times New Roman"/>
          <w:kern w:val="0"/>
          <w:sz w:val="28"/>
          <w:lang w:val="ru-RU" w:eastAsia="zh-CN"/>
        </w:rPr>
        <w:t>5</w:t>
      </w:r>
      <w:r>
        <w:rPr>
          <w:rFonts w:hint="default" w:ascii="Times New Roman" w:hAnsi="Times New Roman" w:eastAsia="Times New Roman" w:cs="Times New Roman"/>
          <w:kern w:val="0"/>
          <w:sz w:val="28"/>
          <w:lang w:eastAsia="zh-CN"/>
        </w:rPr>
        <w:t xml:space="preserve">г было заключено Соглашение о предоставлении субвенций местным бюджетам на осуществление государственных полномочий Республики Адыгея по формированию, организации деятельности административных комиссий и составлению протоколов об административных правонарушениях, определению перечня должностных лиц местного самоуправления, уполномоченных составлять протоколы об административных правонарушениях от </w:t>
      </w:r>
      <w:r>
        <w:rPr>
          <w:rFonts w:hint="default" w:ascii="Times New Roman" w:hAnsi="Times New Roman" w:eastAsia="Times New Roman" w:cs="Times New Roman"/>
          <w:kern w:val="0"/>
          <w:sz w:val="28"/>
          <w:lang w:val="ru-RU" w:eastAsia="zh-CN"/>
        </w:rPr>
        <w:t>09</w:t>
      </w:r>
      <w:r>
        <w:rPr>
          <w:rFonts w:hint="default" w:ascii="Times New Roman" w:hAnsi="Times New Roman" w:eastAsia="Times New Roman" w:cs="Times New Roman"/>
          <w:kern w:val="0"/>
          <w:sz w:val="28"/>
          <w:lang w:eastAsia="zh-CN"/>
        </w:rPr>
        <w:t>.01.202</w:t>
      </w:r>
      <w:r>
        <w:rPr>
          <w:rFonts w:hint="default" w:ascii="Times New Roman" w:hAnsi="Times New Roman" w:eastAsia="Times New Roman" w:cs="Times New Roman"/>
          <w:kern w:val="0"/>
          <w:sz w:val="28"/>
          <w:lang w:val="ru-RU" w:eastAsia="zh-CN"/>
        </w:rPr>
        <w:t>5</w:t>
      </w:r>
      <w:r>
        <w:rPr>
          <w:rFonts w:hint="default" w:ascii="Times New Roman" w:hAnsi="Times New Roman" w:eastAsia="Times New Roman" w:cs="Times New Roman"/>
          <w:kern w:val="0"/>
          <w:sz w:val="28"/>
          <w:lang w:eastAsia="zh-CN"/>
        </w:rPr>
        <w:t>г с администрацией муниципального образования «Гиагинский район». В связи с чем на администрацию муниципального образования «Келермесское сельское поселение» возложены обязанности по осуществлению государственных полномочий Республики Адыгея в сфере административных правонарушений и  ответственность за своевременное, целевое и эффективное использование субвенций</w:t>
      </w:r>
      <w:r>
        <w:rPr>
          <w:rFonts w:hint="default" w:ascii="Times New Roman" w:hAnsi="Times New Roman" w:eastAsia="Times New Roman" w:cs="Times New Roman"/>
          <w:kern w:val="0"/>
          <w:sz w:val="28"/>
          <w:lang w:val="ru-RU" w:eastAsia="zh-CN"/>
        </w:rPr>
        <w:t xml:space="preserve"> ( -3,0 тыс.руб </w:t>
      </w:r>
      <w:r>
        <w:rPr>
          <w:rFonts w:hint="default" w:ascii="Times New Roman" w:hAnsi="Times New Roman" w:eastAsia="Times New Roman" w:cs="Times New Roman"/>
          <w:kern w:val="0"/>
          <w:sz w:val="28"/>
          <w:lang w:eastAsia="zh-CN"/>
        </w:rPr>
        <w:t xml:space="preserve"> </w:t>
      </w:r>
      <w:r>
        <w:rPr>
          <w:rFonts w:hint="default" w:ascii="Times New Roman" w:hAnsi="Times New Roman" w:eastAsia="Times New Roman" w:cs="Times New Roman"/>
          <w:kern w:val="0"/>
          <w:sz w:val="28"/>
          <w:lang w:val="ru-RU" w:eastAsia="zh-CN"/>
        </w:rPr>
        <w:t>оп</w:t>
      </w:r>
      <w:r>
        <w:rPr>
          <w:rFonts w:hint="default" w:ascii="Times New Roman" w:hAnsi="Times New Roman" w:eastAsia="Times New Roman" w:cs="Times New Roman"/>
          <w:kern w:val="0"/>
          <w:sz w:val="28"/>
          <w:lang w:eastAsia="zh-CN"/>
        </w:rPr>
        <w:t>лата за чернила, картридж</w:t>
      </w:r>
      <w:r>
        <w:rPr>
          <w:rFonts w:hint="default" w:ascii="Times New Roman" w:hAnsi="Times New Roman" w:eastAsia="Times New Roman" w:cs="Times New Roman"/>
          <w:kern w:val="0"/>
          <w:sz w:val="28"/>
          <w:lang w:val="ru-RU" w:eastAsia="zh-CN"/>
        </w:rPr>
        <w:t>, -15,66 тыс.руб- оплата за канцтовары, -2,4 тыс. руб.приобретение хозтоваров, -2,7 тыс.руб. оплата за заправка картриджа, замена ролика заряда).</w:t>
      </w:r>
    </w:p>
    <w:p w14:paraId="28F244F3">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eastAsia="zh-CN"/>
        </w:rPr>
        <w:t xml:space="preserve">  - </w:t>
      </w:r>
      <w:r>
        <w:rPr>
          <w:rFonts w:hint="default" w:ascii="Times New Roman" w:hAnsi="Times New Roman" w:eastAsia="Times New Roman" w:cs="Times New Roman"/>
          <w:kern w:val="0"/>
          <w:sz w:val="28"/>
          <w:lang w:val="ru-RU" w:eastAsia="zh-CN"/>
        </w:rPr>
        <w:t>211,47</w:t>
      </w:r>
      <w:r>
        <w:rPr>
          <w:rFonts w:hint="default" w:ascii="Times New Roman" w:hAnsi="Times New Roman" w:eastAsia="Times New Roman" w:cs="Times New Roman"/>
          <w:kern w:val="0"/>
          <w:sz w:val="28"/>
          <w:lang w:eastAsia="zh-CN"/>
        </w:rPr>
        <w:t>  тыс.руб.</w:t>
      </w:r>
      <w:r>
        <w:rPr>
          <w:rFonts w:hint="default" w:ascii="Times New Roman" w:hAnsi="Times New Roman" w:eastAsia="Times New Roman" w:cs="Times New Roman"/>
          <w:kern w:val="0"/>
          <w:sz w:val="28"/>
          <w:lang w:val="ru-RU" w:eastAsia="zh-CN"/>
        </w:rPr>
        <w:t>,</w:t>
      </w:r>
      <w:r>
        <w:rPr>
          <w:rFonts w:hint="default" w:ascii="Times New Roman" w:hAnsi="Times New Roman" w:eastAsia="Times New Roman" w:cs="Times New Roman"/>
          <w:kern w:val="0"/>
          <w:sz w:val="28"/>
          <w:lang w:val="en-US" w:eastAsia="zh-CN"/>
        </w:rPr>
        <w:t xml:space="preserve"> </w:t>
      </w:r>
      <w:r>
        <w:rPr>
          <w:rFonts w:hint="default" w:ascii="Times New Roman" w:hAnsi="Times New Roman" w:eastAsia="Times New Roman" w:cs="Times New Roman"/>
          <w:kern w:val="0"/>
          <w:sz w:val="28"/>
          <w:lang w:val="ru-RU" w:eastAsia="zh-CN"/>
        </w:rPr>
        <w:t>на р</w:t>
      </w:r>
      <w:r>
        <w:rPr>
          <w:rFonts w:hint="default" w:ascii="Times New Roman" w:hAnsi="Times New Roman" w:eastAsia="Times New Roman" w:cs="Times New Roman"/>
          <w:kern w:val="0"/>
          <w:sz w:val="28"/>
          <w:lang w:val="ar-SA" w:eastAsia="zh-CN"/>
        </w:rPr>
        <w:t>еализаци</w:t>
      </w:r>
      <w:r>
        <w:rPr>
          <w:rFonts w:hint="default" w:ascii="Times New Roman" w:hAnsi="Times New Roman" w:eastAsia="Times New Roman" w:cs="Times New Roman"/>
          <w:kern w:val="0"/>
          <w:sz w:val="28"/>
          <w:lang w:val="ru-RU" w:eastAsia="zh-CN"/>
        </w:rPr>
        <w:t>ю</w:t>
      </w:r>
      <w:r>
        <w:rPr>
          <w:rFonts w:hint="default" w:ascii="Times New Roman" w:hAnsi="Times New Roman" w:eastAsia="Times New Roman" w:cs="Times New Roman"/>
          <w:kern w:val="0"/>
          <w:sz w:val="28"/>
          <w:lang w:val="ar-SA" w:eastAsia="zh-CN"/>
        </w:rPr>
        <w:t xml:space="preserve"> мероприятий, связанных с поддержкой семей участников специальной военной операции на территории муниципального образования «Келермесское сельское поселение»</w:t>
      </w:r>
      <w:r>
        <w:rPr>
          <w:rFonts w:hint="default" w:ascii="Times New Roman" w:hAnsi="Times New Roman" w:eastAsia="Times New Roman" w:cs="Times New Roman"/>
          <w:kern w:val="0"/>
          <w:sz w:val="28"/>
          <w:lang w:val="ru-RU" w:eastAsia="zh-CN"/>
        </w:rPr>
        <w:t xml:space="preserve"> из резервного фонда главы администрации муниципального образования "Гиагинский район ", поступило в бюджет муниципального образования "Келермесское сельское поселение"   в том числе:</w:t>
      </w:r>
    </w:p>
    <w:p w14:paraId="4709C215">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-35,4 тыс.руб на  п</w:t>
      </w:r>
      <w:r>
        <w:rPr>
          <w:rFonts w:hint="default" w:ascii="Times New Roman" w:hAnsi="Times New Roman" w:eastAsia="Times New Roman" w:cs="Times New Roman"/>
          <w:kern w:val="0"/>
          <w:sz w:val="28"/>
          <w:lang w:val="ar-SA" w:eastAsia="zh-CN"/>
        </w:rPr>
        <w:t>риобретение букетов цветов</w:t>
      </w:r>
      <w:r>
        <w:rPr>
          <w:rFonts w:hint="default" w:ascii="Times New Roman" w:hAnsi="Times New Roman" w:eastAsia="Times New Roman" w:cs="Times New Roman"/>
          <w:kern w:val="0"/>
          <w:sz w:val="28"/>
          <w:lang w:val="ru-RU" w:eastAsia="zh-CN"/>
        </w:rPr>
        <w:t xml:space="preserve"> тюльпанов </w:t>
      </w:r>
      <w:r>
        <w:rPr>
          <w:rFonts w:hint="default" w:ascii="Times New Roman" w:hAnsi="Times New Roman" w:eastAsia="Times New Roman" w:cs="Times New Roman"/>
          <w:kern w:val="0"/>
          <w:sz w:val="28"/>
          <w:lang w:val="ar-SA" w:eastAsia="zh-CN"/>
        </w:rPr>
        <w:t>для</w:t>
      </w:r>
      <w:r>
        <w:rPr>
          <w:rFonts w:hint="default" w:ascii="Times New Roman" w:hAnsi="Times New Roman" w:eastAsia="Times New Roman" w:cs="Times New Roman"/>
          <w:kern w:val="0"/>
          <w:sz w:val="28"/>
          <w:lang w:val="ru-RU" w:eastAsia="zh-CN"/>
        </w:rPr>
        <w:t xml:space="preserve"> жен и матерей </w:t>
      </w:r>
      <w:r>
        <w:rPr>
          <w:rFonts w:hint="default" w:ascii="Times New Roman" w:hAnsi="Times New Roman" w:eastAsia="Times New Roman" w:cs="Times New Roman"/>
          <w:kern w:val="0"/>
          <w:sz w:val="28"/>
          <w:lang w:val="ar-SA" w:eastAsia="zh-CN"/>
        </w:rPr>
        <w:t xml:space="preserve"> участник</w:t>
      </w:r>
      <w:r>
        <w:rPr>
          <w:rFonts w:hint="default" w:ascii="Times New Roman" w:hAnsi="Times New Roman" w:eastAsia="Times New Roman" w:cs="Times New Roman"/>
          <w:kern w:val="0"/>
          <w:sz w:val="28"/>
          <w:lang w:val="ru-RU" w:eastAsia="zh-CN"/>
        </w:rPr>
        <w:t>ов</w:t>
      </w:r>
      <w:r>
        <w:rPr>
          <w:rFonts w:hint="default" w:ascii="Times New Roman" w:hAnsi="Times New Roman" w:eastAsia="Times New Roman" w:cs="Times New Roman"/>
          <w:kern w:val="0"/>
          <w:sz w:val="28"/>
          <w:lang w:val="ar-SA" w:eastAsia="zh-CN"/>
        </w:rPr>
        <w:t xml:space="preserve"> специальной военной операции (СВО)</w:t>
      </w:r>
      <w:r>
        <w:rPr>
          <w:rFonts w:hint="default" w:ascii="Times New Roman" w:hAnsi="Times New Roman" w:eastAsia="Times New Roman" w:cs="Times New Roman"/>
          <w:kern w:val="0"/>
          <w:sz w:val="28"/>
          <w:lang w:val="ru-RU" w:eastAsia="zh-CN"/>
        </w:rPr>
        <w:t xml:space="preserve"> в количестве 59 штук;</w:t>
      </w:r>
    </w:p>
    <w:p w14:paraId="6912E107">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-120,78 тыс.руб. на п</w:t>
      </w:r>
      <w:r>
        <w:rPr>
          <w:rFonts w:hint="default" w:ascii="Times New Roman" w:hAnsi="Times New Roman" w:eastAsia="Times New Roman" w:cs="Times New Roman"/>
          <w:kern w:val="0"/>
          <w:sz w:val="28"/>
          <w:lang w:val="ar-SA" w:eastAsia="zh-CN"/>
        </w:rPr>
        <w:t>риобретение продуктовых наборов семьям участников СВО</w:t>
      </w:r>
      <w:r>
        <w:rPr>
          <w:rFonts w:hint="default" w:ascii="Times New Roman" w:hAnsi="Times New Roman" w:eastAsia="Times New Roman" w:cs="Times New Roman"/>
          <w:kern w:val="0"/>
          <w:sz w:val="28"/>
          <w:lang w:val="ru-RU" w:eastAsia="zh-CN"/>
        </w:rPr>
        <w:t xml:space="preserve"> в колическтве 61 штуке.</w:t>
      </w:r>
    </w:p>
    <w:p w14:paraId="680E54EF">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- 55,29 тыс.руб на п</w:t>
      </w:r>
      <w:r>
        <w:rPr>
          <w:rFonts w:hint="default" w:ascii="Times New Roman" w:hAnsi="Times New Roman" w:eastAsia="Times New Roman" w:cs="Times New Roman"/>
          <w:kern w:val="0"/>
          <w:sz w:val="28"/>
          <w:lang w:val="ar-SA" w:eastAsia="zh-CN"/>
        </w:rPr>
        <w:t>риобретение сладких подарков детям из семей участников СВО</w:t>
      </w:r>
      <w:r>
        <w:rPr>
          <w:rFonts w:hint="default" w:ascii="Times New Roman" w:hAnsi="Times New Roman" w:eastAsia="Times New Roman" w:cs="Times New Roman"/>
          <w:kern w:val="0"/>
          <w:sz w:val="28"/>
          <w:lang w:val="ru-RU" w:eastAsia="zh-CN"/>
        </w:rPr>
        <w:t>.</w:t>
      </w:r>
    </w:p>
    <w:p w14:paraId="6D982EDA">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 на реализацию иных мероприятий в рамках непрограммных расходов муниципального образования «Келермесское сельское поселение»  на закупку товаров, работ и услуг для обеспечения государственных(муниципальных) нужд исполнение составило 1166,6 тыс. руб, в том числе: - 3,4 тыс.руб  оплата за поверку сигнализатора подготовка к отопительному сезону; -2,1 тыс.руб оплата за обследование технического состояния дымохода и вентиляционного канала к отопительному прибору;</w:t>
      </w:r>
      <w:r>
        <w:rPr>
          <w:rFonts w:hint="default" w:ascii="Times New Roman" w:hAnsi="Times New Roman" w:eastAsia="Times New Roman" w:cs="Times New Roman"/>
          <w:kern w:val="0"/>
          <w:sz w:val="28"/>
          <w:lang w:val="en-US" w:eastAsia="zh-CN"/>
        </w:rPr>
        <w:t xml:space="preserve">      </w:t>
      </w:r>
      <w:r>
        <w:rPr>
          <w:rFonts w:hint="default" w:ascii="Times New Roman" w:hAnsi="Times New Roman" w:eastAsia="Times New Roman" w:cs="Times New Roman"/>
          <w:kern w:val="0"/>
          <w:sz w:val="28"/>
          <w:lang w:val="ru-RU" w:eastAsia="zh-CN"/>
        </w:rPr>
        <w:t xml:space="preserve">- 91,74 тыс.рублей оплата за сопровождение электронного периодического справочника "Система Гарант", -210,0 тыс.руб </w:t>
      </w:r>
      <w:r>
        <w:rPr>
          <w:rFonts w:hint="default" w:ascii="Times New Roman" w:hAnsi="Times New Roman" w:eastAsia="Times New Roman" w:cs="Times New Roman"/>
          <w:kern w:val="0"/>
          <w:sz w:val="28"/>
          <w:lang w:eastAsia="zh-CN"/>
        </w:rPr>
        <w:t>оплата за сопровождение программы 1С:Бухгалтерия, годовая подписка на «Информ. Сопровождение бюджет. учреждений 202</w:t>
      </w:r>
      <w:r>
        <w:rPr>
          <w:rFonts w:hint="default" w:ascii="Times New Roman" w:hAnsi="Times New Roman" w:eastAsia="Times New Roman" w:cs="Times New Roman"/>
          <w:kern w:val="0"/>
          <w:sz w:val="28"/>
          <w:lang w:val="ru-RU" w:eastAsia="zh-CN"/>
        </w:rPr>
        <w:t>4</w:t>
      </w:r>
      <w:r>
        <w:rPr>
          <w:rFonts w:hint="default" w:ascii="Times New Roman" w:hAnsi="Times New Roman" w:eastAsia="Times New Roman" w:cs="Times New Roman"/>
          <w:kern w:val="0"/>
          <w:sz w:val="28"/>
          <w:lang w:eastAsia="zh-CN"/>
        </w:rPr>
        <w:t>г</w:t>
      </w:r>
      <w:r>
        <w:rPr>
          <w:rFonts w:hint="default" w:ascii="Times New Roman" w:hAnsi="Times New Roman" w:eastAsia="Times New Roman" w:cs="Times New Roman"/>
          <w:kern w:val="0"/>
          <w:sz w:val="28"/>
          <w:lang w:val="ru-RU" w:eastAsia="zh-CN"/>
        </w:rPr>
        <w:t xml:space="preserve">; -10,5 тыс.руб оплата за информационно-консультационные услуги по формированию годовой отчётности по экологии; - оплата за публикации в газете "Красное знамя";  -39,0 тыс. руб оплата труда  за услуги по делопроизводству и мобилизации;  - 46,33 тыс.руб оплата за услуги по размещению информации в полной редакции в сетевом издании газеты "Красное знамя"; - 460,8 тыс.руб оплата труда за  бухгалтерские услуги; -138,8 тыс.руб оплата за ГСМ; -50,4 тыс.рублей оплата за электрическую энергию,- 29,36 тыс.руб приобретение флага, кресло руководителя(2 шт);  -14,7 тыс. руб </w:t>
      </w:r>
      <w:r>
        <w:rPr>
          <w:rFonts w:hint="default" w:ascii="Times New Roman" w:hAnsi="Times New Roman" w:eastAsia="Times New Roman" w:cs="Times New Roman"/>
          <w:kern w:val="0"/>
          <w:sz w:val="28"/>
          <w:lang w:eastAsia="zh-CN"/>
        </w:rPr>
        <w:t>право использования программы Контур.Диадок и Контур.Экстерн</w:t>
      </w:r>
      <w:r>
        <w:rPr>
          <w:rFonts w:hint="default" w:ascii="Times New Roman" w:hAnsi="Times New Roman" w:eastAsia="Times New Roman" w:cs="Times New Roman"/>
          <w:kern w:val="0"/>
          <w:sz w:val="28"/>
          <w:lang w:val="ru-RU" w:eastAsia="zh-CN"/>
        </w:rPr>
        <w:t xml:space="preserve">; - 7,8 тыс.руб </w:t>
      </w:r>
      <w:r>
        <w:rPr>
          <w:rFonts w:hint="default" w:ascii="Times New Roman" w:hAnsi="Times New Roman" w:eastAsia="Times New Roman" w:cs="Times New Roman"/>
          <w:kern w:val="0"/>
          <w:sz w:val="28"/>
          <w:lang w:eastAsia="zh-CN"/>
        </w:rPr>
        <w:t xml:space="preserve">антивирус Kaspersky </w:t>
      </w:r>
      <w:r>
        <w:rPr>
          <w:rFonts w:hint="default" w:ascii="Times New Roman" w:hAnsi="Times New Roman" w:eastAsia="Times New Roman" w:cs="Times New Roman"/>
          <w:kern w:val="0"/>
          <w:sz w:val="28"/>
          <w:lang w:val="ru-RU" w:eastAsia="zh-CN"/>
        </w:rPr>
        <w:t>(продление).</w:t>
      </w:r>
    </w:p>
    <w:p w14:paraId="6CB9F069">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 xml:space="preserve">- на реализацию иных мероприятий в рамках непрограммных расходов муниципального образования «Келермесское сельское поселение» исполнено в сумме  235,5 тыс. руб </w:t>
      </w:r>
      <w:r>
        <w:rPr>
          <w:rFonts w:hint="default" w:ascii="Times New Roman" w:hAnsi="Times New Roman" w:eastAsia="Times New Roman" w:cs="Times New Roman"/>
          <w:kern w:val="0"/>
          <w:sz w:val="28"/>
          <w:lang w:eastAsia="zh-CN"/>
        </w:rPr>
        <w:t>прочие расходы, налоги и сборы</w:t>
      </w:r>
      <w:r>
        <w:rPr>
          <w:rFonts w:hint="default" w:ascii="Times New Roman" w:hAnsi="Times New Roman" w:eastAsia="Times New Roman" w:cs="Times New Roman"/>
          <w:kern w:val="0"/>
          <w:sz w:val="28"/>
          <w:lang w:val="ru-RU" w:eastAsia="zh-CN"/>
        </w:rPr>
        <w:t>, в том числе :</w:t>
      </w:r>
    </w:p>
    <w:p w14:paraId="51BB4023">
      <w:pPr>
        <w:jc w:val="both"/>
        <w:rPr>
          <w:rFonts w:hint="default" w:ascii="Times New Roman" w:hAnsi="Times New Roman" w:eastAsia="Times New Roman" w:cs="Times New Roman"/>
          <w:kern w:val="0"/>
          <w:sz w:val="28"/>
          <w:lang w:val="ru-RU" w:eastAsia="zh-CN"/>
        </w:rPr>
      </w:pPr>
      <w:r>
        <w:rPr>
          <w:rFonts w:hint="default" w:ascii="Times New Roman" w:hAnsi="Times New Roman" w:eastAsia="Times New Roman" w:cs="Times New Roman"/>
          <w:kern w:val="0"/>
          <w:sz w:val="28"/>
          <w:lang w:val="ru-RU" w:eastAsia="zh-CN"/>
        </w:rPr>
        <w:t xml:space="preserve"> -194,5 тыс. рублей налог на имушество, -4,0 тыс. рублей оплата транспортного налога; -15,55 тыс.руб. уплата пени за полученную электроэнергию по договору №420357 (23040200357) от 09.01.2025г.; -9,7 тыс. руб Оплата пени за несвоевременную оплату электрической энергии по договору № 23040200357 от 09.01.2024г.</w:t>
      </w:r>
    </w:p>
    <w:p w14:paraId="24834C9F">
      <w:pPr>
        <w:jc w:val="both"/>
        <w:rPr>
          <w:rFonts w:hint="default" w:ascii="Times New Roman" w:hAnsi="Times New Roman" w:eastAsia="Times New Roman" w:cs="Times New Roman"/>
          <w:kern w:val="0"/>
          <w:sz w:val="28"/>
          <w:lang w:eastAsia="zh-CN"/>
        </w:rPr>
      </w:pPr>
    </w:p>
    <w:p w14:paraId="40765FD5">
      <w:pPr>
        <w:ind w:firstLine="560" w:firstLineChars="200"/>
        <w:jc w:val="both"/>
        <w:rPr>
          <w:rFonts w:hint="default" w:ascii="Times New Roman" w:hAnsi="Times New Roman" w:eastAsia="Times New Roman" w:cs="Times New Roman"/>
          <w:kern w:val="0"/>
          <w:sz w:val="28"/>
          <w:lang w:eastAsia="zh-CN"/>
        </w:rPr>
      </w:pP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0203</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(Национальная оборона): На 2025г было заключено Соглашение от 09.01.2025</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г о предоставлении субвенций местным бюджетам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с Комитетом Республики Адыгея по взаимодействию с органами местного самоуправления. Субвенции выделялись на содержание военно-учетного работника Келермесского сельского поселения.</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План- 422,0 тысячи рублей, факт- 422,0 тысячи рублей, исполнение составило 100,0 %. Расходы произведены на выплату заработной платы военно-учетного работника и начисления на заработную плату, в т.ч заработная плата с начислениями – 402,05 тыс. руб., материально-техническое обеспечение военно-учетного работника – 19,95 тыс.руб.</w:t>
      </w:r>
    </w:p>
    <w:p w14:paraId="27BFAB05">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По подразделу 0300 «Национальная безопасность и правоохранительная деятельность» расходы бюджета муниципального образования «Келермесское сельское поселение» исполнены на 35,6 процента. При плане 59,3 тыс. рублей расходы исполнены в сумме 21,1 тыс. рублей.</w:t>
      </w:r>
    </w:p>
    <w:p w14:paraId="4EAD0BC0">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 подразделу 0310 «Защита населения и территории от чрезвычайных ситуаций природного и техногенного характера, пожарная безопасность»</w:t>
      </w:r>
    </w:p>
    <w:p w14:paraId="7A01CAA2">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на реализацию мероприятий по обеспечению первичных мер пожарной безопасности муниципального имущества в муниципальном образовании «Келермесское сельское поселение» расходы составили 14,7 тыс. рублей, (обслуживание пожарной сигнализации) или 94,8 процента от плановых 15,5 тыс. рублей; </w:t>
      </w:r>
    </w:p>
    <w:p w14:paraId="5DD51F75">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на реализацию мероприятий по содержанию автомобиля, отведённого для тушения очагов возгораний расходы составили 6,4 тысяч рублей (страхование автомобиля ЗИЛ-131 предназначенного для тушения ландшафтных пожаров) или 14,6 процента от плановых 43,8 тыс.рублей.</w:t>
      </w:r>
    </w:p>
    <w:p w14:paraId="11CB11C7">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ascii="Times New Roman" w:hAnsi="Times New Roman" w:eastAsia="Times New Roman"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 0409  Дорожные фонды</w:t>
      </w:r>
      <w:r>
        <w:rPr>
          <w:rFonts w:hint="default" w:ascii="Times New Roman" w:hAnsi="Times New Roman" w:eastAsia="Times New Roman" w:cs="Times New Roman"/>
          <w:kern w:val="0"/>
          <w:sz w:val="28"/>
          <w:lang w:val="ru-RU" w:eastAsia="zh-CN"/>
        </w:rPr>
        <w:t xml:space="preserve"> утверждена</w:t>
      </w:r>
      <w:r>
        <w:rPr>
          <w:rFonts w:hint="default" w:ascii="Times New Roman" w:hAnsi="Times New Roman" w:eastAsia="Times New Roman" w:cs="Times New Roman"/>
          <w:kern w:val="0"/>
          <w:sz w:val="28"/>
          <w:lang w:eastAsia="zh-CN"/>
        </w:rPr>
        <w:t> </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Программа муниципального образования «Келермесское сельское поселение» «Дорожная деятельность в отношении дорог местного значения в границах населённых пунктов Келермесского сельского поселения и обеспечение безопасности дорожного движения на них»</w:t>
      </w:r>
      <w:r>
        <w:rPr>
          <w:rFonts w:hint="default" w:cs="Times New Roman"/>
          <w:kern w:val="0"/>
          <w:sz w:val="28"/>
          <w:lang w:val="ru-RU" w:eastAsia="zh-CN"/>
        </w:rPr>
        <w:t>, у</w:t>
      </w:r>
      <w:r>
        <w:rPr>
          <w:rFonts w:hint="default" w:ascii="Times New Roman" w:hAnsi="Times New Roman" w:eastAsia="Times New Roman" w:cs="Times New Roman"/>
          <w:kern w:val="0"/>
          <w:sz w:val="28"/>
          <w:lang w:eastAsia="zh-CN"/>
        </w:rPr>
        <w:t>точненный план – 3552,5 тысячи рублей, факт- 2071,9 тысяч рублей, исполнение составило 58,3 %.,  в т.ч:</w:t>
      </w:r>
    </w:p>
    <w:p w14:paraId="20BB8207">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-324,0 тыс.руб. на реализацию мероприятий по ремонту и содержанию дорого местного значения (-287,0 тыс. руб оплата за услуг автогрейдера,- 37,0 тыс.руб приобретение ГПС)</w:t>
      </w:r>
      <w:r>
        <w:rPr>
          <w:rFonts w:hint="default" w:ascii="Times New Roman" w:hAnsi="Times New Roman" w:eastAsia="Times New Roman" w:cs="Times New Roman"/>
          <w:kern w:val="0"/>
          <w:sz w:val="28"/>
          <w:lang w:val="ru-RU" w:eastAsia="zh-CN"/>
        </w:rPr>
        <w:t>;</w:t>
      </w:r>
      <w:r>
        <w:rPr>
          <w:rFonts w:hint="default" w:ascii="Times New Roman" w:hAnsi="Times New Roman" w:eastAsia="Times New Roman" w:cs="Times New Roman"/>
          <w:kern w:val="0"/>
          <w:sz w:val="28"/>
          <w:lang w:eastAsia="zh-CN"/>
        </w:rPr>
        <w:t xml:space="preserve"> </w:t>
      </w:r>
    </w:p>
    <w:p w14:paraId="1EE73FB7">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-595,8 тыс.рублей на реализацию мероприятий по содержанию и монтажу линий уличного освещения , в том числе: (220,8  тыс. рублей  обслуживание уличного освещения с применением автовышки; 375,0 тыс.руб оплата договора на оказание услуг по обслуживанию уличного освещения (замена ламп, светильников, а также устранение вышедших из строя электрических узлов уличного освещения и снятие показаний электроэнергии предназначенного для уличного освещения администрации муниципального образования «Келермесское сельское поселение»;   </w:t>
      </w:r>
    </w:p>
    <w:p w14:paraId="4BAD4AEB">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-82,3 тыс.руб. оплата за электротовары.</w:t>
      </w:r>
    </w:p>
    <w:p w14:paraId="1E04FF71">
      <w:pPr>
        <w:ind w:firstLine="420" w:firstLineChars="1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-410,0 тыс. рублей оплата коммунальных услуг (</w:t>
      </w:r>
      <w:r>
        <w:rPr>
          <w:rFonts w:hint="default" w:ascii="Times New Roman" w:hAnsi="Times New Roman" w:eastAsia="Times New Roman" w:cs="Times New Roman"/>
          <w:kern w:val="0"/>
          <w:sz w:val="28"/>
          <w:lang w:val="ru-RU" w:eastAsia="zh-CN"/>
        </w:rPr>
        <w:t>электроэнергию</w:t>
      </w:r>
      <w:r>
        <w:rPr>
          <w:rFonts w:hint="default" w:ascii="Times New Roman" w:hAnsi="Times New Roman" w:eastAsia="Times New Roman" w:cs="Times New Roman"/>
          <w:kern w:val="0"/>
          <w:sz w:val="28"/>
          <w:lang w:eastAsia="zh-CN"/>
        </w:rPr>
        <w:t xml:space="preserve"> за уличное освещение);</w:t>
      </w:r>
    </w:p>
    <w:p w14:paraId="4667B53A">
      <w:pPr>
        <w:ind w:firstLine="560" w:firstLineChars="20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-470,8 тыс.рублей о</w:t>
      </w:r>
      <w:r>
        <w:rPr>
          <w:rFonts w:hint="default" w:ascii="Times New Roman" w:hAnsi="Times New Roman" w:eastAsia="Times New Roman" w:cs="Times New Roman"/>
          <w:kern w:val="0"/>
          <w:sz w:val="28"/>
          <w:lang w:val="ru-RU" w:eastAsia="zh-CN"/>
        </w:rPr>
        <w:t>п</w:t>
      </w:r>
      <w:r>
        <w:rPr>
          <w:rFonts w:hint="default" w:ascii="Times New Roman" w:hAnsi="Times New Roman" w:eastAsia="Times New Roman" w:cs="Times New Roman"/>
          <w:kern w:val="0"/>
          <w:sz w:val="28"/>
          <w:lang w:eastAsia="zh-CN"/>
        </w:rPr>
        <w:t>лата за реконструкцию моста ст. Келермесская проезд от ул. Школьная Площадь до ул. Ткачева.</w:t>
      </w:r>
    </w:p>
    <w:p w14:paraId="0460FCCE">
      <w:pPr>
        <w:ind w:firstLine="560" w:firstLineChars="20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-119,0 тыс.рублей оплата за изготовление межевого плана, кадастровая съемка,</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ст.</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Келермесская ул.</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Гвардейская,</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Мостовая, Широкая,</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Колхозная</w:t>
      </w:r>
    </w:p>
    <w:p w14:paraId="3ADFC948">
      <w:pPr>
        <w:ind w:firstLine="560" w:firstLineChars="200"/>
        <w:jc w:val="both"/>
        <w:rPr>
          <w:rFonts w:hint="default" w:ascii="Times New Roman" w:hAnsi="Times New Roman" w:eastAsia="Times New Roman" w:cs="Times New Roman"/>
          <w:kern w:val="0"/>
          <w:sz w:val="28"/>
          <w:lang w:eastAsia="zh-CN"/>
        </w:rPr>
      </w:pPr>
      <w:bookmarkStart w:id="0" w:name="_GoBack"/>
      <w:bookmarkEnd w:id="0"/>
      <w:r>
        <w:rPr>
          <w:rFonts w:hint="default" w:ascii="Times New Roman" w:hAnsi="Times New Roman" w:eastAsia="Times New Roman" w:cs="Times New Roman"/>
          <w:kern w:val="0"/>
          <w:sz w:val="28"/>
          <w:lang w:eastAsia="zh-CN"/>
        </w:rPr>
        <w:t>-70,0 тыс.рублей на реализацию мероприятий по разработке проектно-сметной документации, проектов организации дорожного движения (оплата за изготовление проектно-сметной документации).</w:t>
      </w:r>
    </w:p>
    <w:p w14:paraId="1099703E">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0412 Национальная экономика</w:t>
      </w:r>
      <w:r>
        <w:rPr>
          <w:rFonts w:hint="default" w:ascii="Times New Roman" w:hAnsi="Times New Roman" w:eastAsia="Times New Roman" w:cs="Times New Roman"/>
          <w:kern w:val="0"/>
          <w:sz w:val="28"/>
          <w:lang w:val="ru-RU" w:eastAsia="zh-CN"/>
        </w:rPr>
        <w:t xml:space="preserve"> утверждена</w:t>
      </w:r>
      <w:r>
        <w:rPr>
          <w:rFonts w:hint="default" w:ascii="Times New Roman" w:hAnsi="Times New Roman" w:eastAsia="Times New Roman" w:cs="Times New Roman"/>
          <w:kern w:val="0"/>
          <w:sz w:val="28"/>
          <w:lang w:eastAsia="zh-CN"/>
        </w:rPr>
        <w:t> Муниципальная программа</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"Регулирование земельно-имущественных отношений в муниципальном образовании "Келермесское сельское поселение" :</w:t>
      </w:r>
    </w:p>
    <w:p w14:paraId="281F937C">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При </w:t>
      </w:r>
      <w:r>
        <w:rPr>
          <w:rFonts w:hint="default" w:ascii="Times New Roman" w:hAnsi="Times New Roman" w:eastAsia="Times New Roman" w:cs="Times New Roman"/>
          <w:kern w:val="0"/>
          <w:sz w:val="28"/>
          <w:lang w:val="ru-RU" w:eastAsia="zh-CN"/>
        </w:rPr>
        <w:t>уточнённых</w:t>
      </w:r>
      <w:r>
        <w:rPr>
          <w:rFonts w:hint="default" w:ascii="Times New Roman" w:hAnsi="Times New Roman" w:eastAsia="Times New Roman" w:cs="Times New Roman"/>
          <w:kern w:val="0"/>
          <w:sz w:val="28"/>
          <w:lang w:eastAsia="zh-CN"/>
        </w:rPr>
        <w:t xml:space="preserve"> плановых назначениях – 20,0 тысяч рублей, фактическое исполнение – 19,0 тыс. руб., или -95% от плановых назначений , в том числе: -4,0 тыс.рублей для оплаты услуги по изготовлению  акта обследования для снятия с кадастрового </w:t>
      </w:r>
      <w:r>
        <w:rPr>
          <w:rFonts w:hint="default" w:ascii="Times New Roman" w:hAnsi="Times New Roman" w:eastAsia="Times New Roman" w:cs="Times New Roman"/>
          <w:kern w:val="0"/>
          <w:sz w:val="28"/>
          <w:lang w:val="ru-RU" w:eastAsia="zh-CN"/>
        </w:rPr>
        <w:t>учёта</w:t>
      </w:r>
      <w:r>
        <w:rPr>
          <w:rFonts w:hint="default" w:ascii="Times New Roman" w:hAnsi="Times New Roman" w:eastAsia="Times New Roman" w:cs="Times New Roman"/>
          <w:kern w:val="0"/>
          <w:sz w:val="28"/>
          <w:lang w:eastAsia="zh-CN"/>
        </w:rPr>
        <w:t xml:space="preserve"> сооружения; -15,0 тыс.рублей для оплаты работ за изготовление межевого плана, кадастровая </w:t>
      </w:r>
      <w:r>
        <w:rPr>
          <w:rFonts w:hint="default" w:ascii="Times New Roman" w:hAnsi="Times New Roman" w:eastAsia="Times New Roman" w:cs="Times New Roman"/>
          <w:kern w:val="0"/>
          <w:sz w:val="28"/>
          <w:lang w:val="ru-RU" w:eastAsia="zh-CN"/>
        </w:rPr>
        <w:t>съёмка</w:t>
      </w:r>
      <w:r>
        <w:rPr>
          <w:rFonts w:hint="default" w:ascii="Times New Roman" w:hAnsi="Times New Roman" w:eastAsia="Times New Roman" w:cs="Times New Roman"/>
          <w:kern w:val="0"/>
          <w:sz w:val="28"/>
          <w:lang w:eastAsia="zh-CN"/>
        </w:rPr>
        <w:t xml:space="preserve"> ст.</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Келермесская ул.Прямая</w:t>
      </w:r>
    </w:p>
    <w:p w14:paraId="055E3E35">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 разделу 0500 «Жилищно-коммунальное хозяйство» предусмотрены плановые бюджетные ассигнования на сумму 2389,7 тыс. рублей, исполнение расходов за 2025г составили 1751,78 тыс.рублей, в том числе по программам</w:t>
      </w:r>
    </w:p>
    <w:p w14:paraId="0039E476">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cs="Times New Roman"/>
          <w:kern w:val="0"/>
          <w:sz w:val="28"/>
          <w:lang w:val="ru-RU" w:eastAsia="zh-CN"/>
        </w:rPr>
        <w:t xml:space="preserve">Подраздел </w:t>
      </w:r>
      <w:r>
        <w:rPr>
          <w:rFonts w:hint="default" w:ascii="Times New Roman" w:hAnsi="Times New Roman" w:eastAsia="Times New Roman" w:cs="Times New Roman"/>
          <w:kern w:val="0"/>
          <w:sz w:val="28"/>
          <w:lang w:eastAsia="zh-CN"/>
        </w:rPr>
        <w:t xml:space="preserve">0502 </w:t>
      </w:r>
      <w:r>
        <w:rPr>
          <w:rFonts w:hint="default" w:cs="Times New Roman"/>
          <w:kern w:val="0"/>
          <w:sz w:val="28"/>
          <w:lang w:val="ru-RU" w:eastAsia="zh-CN"/>
        </w:rPr>
        <w:t>«</w:t>
      </w:r>
      <w:r>
        <w:rPr>
          <w:rFonts w:hint="default" w:ascii="Times New Roman" w:hAnsi="Times New Roman" w:eastAsia="Times New Roman" w:cs="Times New Roman"/>
          <w:kern w:val="0"/>
          <w:sz w:val="28"/>
          <w:lang w:eastAsia="zh-CN"/>
        </w:rPr>
        <w:t> Жилищно</w:t>
      </w:r>
      <w:r>
        <w:rPr>
          <w:rFonts w:hint="default" w:ascii="Times New Roman" w:hAnsi="Times New Roman" w:eastAsia="Times New Roman" w:cs="Times New Roman"/>
          <w:kern w:val="0"/>
          <w:sz w:val="28"/>
          <w:lang w:val="ru-RU" w:eastAsia="zh-CN"/>
        </w:rPr>
        <w:t>е</w:t>
      </w:r>
      <w:r>
        <w:rPr>
          <w:rFonts w:hint="default" w:ascii="Times New Roman" w:hAnsi="Times New Roman" w:eastAsia="Times New Roman" w:cs="Times New Roman"/>
          <w:kern w:val="0"/>
          <w:sz w:val="28"/>
          <w:lang w:eastAsia="zh-CN"/>
        </w:rPr>
        <w:t>-хозяйств</w:t>
      </w:r>
      <w:r>
        <w:rPr>
          <w:rFonts w:hint="default" w:ascii="Times New Roman" w:hAnsi="Times New Roman" w:eastAsia="Times New Roman" w:cs="Times New Roman"/>
          <w:kern w:val="0"/>
          <w:sz w:val="28"/>
          <w:lang w:val="ru-RU" w:eastAsia="zh-CN"/>
        </w:rPr>
        <w:t>о</w:t>
      </w:r>
      <w:r>
        <w:rPr>
          <w:rFonts w:hint="default" w:cs="Times New Roman"/>
          <w:kern w:val="0"/>
          <w:sz w:val="28"/>
          <w:lang w:val="ru-RU" w:eastAsia="zh-CN"/>
        </w:rPr>
        <w:t>»</w:t>
      </w:r>
      <w:r>
        <w:rPr>
          <w:rFonts w:hint="default" w:ascii="Times New Roman" w:hAnsi="Times New Roman" w:eastAsia="Times New Roman" w:cs="Times New Roman"/>
          <w:kern w:val="0"/>
          <w:sz w:val="28"/>
          <w:lang w:eastAsia="zh-CN"/>
        </w:rPr>
        <w:t>  </w:t>
      </w:r>
      <w:r>
        <w:rPr>
          <w:rFonts w:hint="default" w:ascii="Times New Roman" w:hAnsi="Times New Roman" w:eastAsia="Times New Roman" w:cs="Times New Roman"/>
          <w:kern w:val="0"/>
          <w:sz w:val="28"/>
          <w:lang w:val="ru-RU" w:eastAsia="zh-CN"/>
        </w:rPr>
        <w:t>д</w:t>
      </w:r>
      <w:r>
        <w:rPr>
          <w:rFonts w:hint="default" w:ascii="Times New Roman" w:hAnsi="Times New Roman" w:eastAsia="Times New Roman" w:cs="Times New Roman"/>
          <w:kern w:val="0"/>
          <w:sz w:val="28"/>
          <w:lang w:eastAsia="zh-CN"/>
        </w:rPr>
        <w:t xml:space="preserve">ля проведения мероприятий по содержанию ЖКХ разработана </w:t>
      </w:r>
      <w:r>
        <w:rPr>
          <w:rFonts w:hint="default" w:ascii="Times New Roman" w:hAnsi="Times New Roman" w:eastAsia="Times New Roman" w:cs="Times New Roman"/>
          <w:kern w:val="0"/>
          <w:sz w:val="28"/>
          <w:lang w:val="ru-RU" w:eastAsia="zh-CN"/>
        </w:rPr>
        <w:t xml:space="preserve">и утверждена </w:t>
      </w:r>
      <w:r>
        <w:rPr>
          <w:rFonts w:hint="default" w:ascii="Times New Roman" w:hAnsi="Times New Roman" w:eastAsia="Times New Roman" w:cs="Times New Roman"/>
          <w:kern w:val="0"/>
          <w:sz w:val="28"/>
          <w:lang w:eastAsia="zh-CN"/>
        </w:rPr>
        <w:t xml:space="preserve">муниципальная программа «Программа развития систем коммунальной инфраструктуры муниципального образования «Келермесское сельское поселение» при плановых назначения 1788,1 тыс. рублей, фактическое исполнение  - 1186,7 тыс. рублей, или 66,4 %,от плановых назначений, в том числе: </w:t>
      </w:r>
    </w:p>
    <w:p w14:paraId="19EC2D6C">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-21,0 тыс. рублей  на реализацию мероприятий по внесению сведений в сфере ЖКХ в информационные системы (услуги по внесению информации о системе водоснабжения и водоотведения в АИС «Реформа ЖКХ» );</w:t>
      </w:r>
    </w:p>
    <w:p w14:paraId="5F06030B">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-30,0 тыс.рублей на реализацию мероприятий по разработке Комплексной программы развития систем коммунальной инфраструктуры муниципального </w:t>
      </w:r>
      <w:r>
        <w:rPr>
          <w:rFonts w:hint="default" w:ascii="Times New Roman" w:hAnsi="Times New Roman" w:eastAsia="Times New Roman" w:cs="Times New Roman"/>
          <w:kern w:val="0"/>
          <w:sz w:val="28"/>
          <w:lang w:val="ru-RU" w:eastAsia="zh-CN"/>
        </w:rPr>
        <w:t>образования</w:t>
      </w:r>
      <w:r>
        <w:rPr>
          <w:rFonts w:hint="default" w:ascii="Times New Roman" w:hAnsi="Times New Roman" w:eastAsia="Times New Roman" w:cs="Times New Roman"/>
          <w:kern w:val="0"/>
          <w:sz w:val="28"/>
          <w:lang w:eastAsia="zh-CN"/>
        </w:rPr>
        <w:t xml:space="preserve"> "Келермесское сельское поселение";</w:t>
      </w:r>
    </w:p>
    <w:p w14:paraId="6B94106E">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-389,04 тыс.руб. на реализацию мероприятий по содержанию скважин и водопроводных башнях на территории сельского поселения  (-91,2 тыс.рублей для оплаты за услуги проведение санитарно-гигиенических и микробиологических исследований питьевой воды , -297,84 тыс. рублей приобретение насосов на скважину для подачи питьевой воды населению и токопровода  ВПП-6, -410,6 тыс.руб</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оплата коммунальных услуг оплата за электроэнергию на водонапорных башнях  на территории муниципального образования  «Келермесское сельское поселение»  )</w:t>
      </w:r>
    </w:p>
    <w:p w14:paraId="64DB7EF2">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-336,0 тыс.руб. на реализацию мероприятий по ремонту и содержанию водопроводной сети</w:t>
      </w:r>
      <w:r>
        <w:rPr>
          <w:rFonts w:hint="default" w:ascii="Times New Roman" w:hAnsi="Times New Roman" w:eastAsia="Times New Roman" w:cs="Times New Roman"/>
          <w:kern w:val="0"/>
          <w:sz w:val="28"/>
          <w:lang w:val="ru-RU" w:eastAsia="zh-CN"/>
        </w:rPr>
        <w:t>, в том числе</w:t>
      </w:r>
      <w:r>
        <w:rPr>
          <w:rFonts w:hint="default" w:ascii="Times New Roman" w:hAnsi="Times New Roman" w:eastAsia="Times New Roman" w:cs="Times New Roman"/>
          <w:kern w:val="0"/>
          <w:sz w:val="28"/>
          <w:lang w:eastAsia="zh-CN"/>
        </w:rPr>
        <w:t xml:space="preserve"> ;</w:t>
      </w:r>
    </w:p>
    <w:p w14:paraId="0FB1EB34">
      <w:pPr>
        <w:ind w:firstLine="840" w:firstLineChars="30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-181,8 тыс.рублей </w:t>
      </w:r>
      <w:r>
        <w:rPr>
          <w:rFonts w:hint="default" w:ascii="Times New Roman" w:hAnsi="Times New Roman" w:eastAsia="Times New Roman" w:cs="Times New Roman"/>
          <w:kern w:val="0"/>
          <w:sz w:val="28"/>
          <w:lang w:val="ru-RU" w:eastAsia="zh-CN"/>
        </w:rPr>
        <w:t xml:space="preserve">оплата мероприятий </w:t>
      </w:r>
      <w:r>
        <w:rPr>
          <w:rFonts w:hint="default" w:ascii="Times New Roman" w:hAnsi="Times New Roman" w:eastAsia="Times New Roman" w:cs="Times New Roman"/>
          <w:kern w:val="0"/>
          <w:sz w:val="28"/>
          <w:lang w:eastAsia="zh-CN"/>
        </w:rPr>
        <w:t>по разработке проектно-сметной документации зон санитарной охраны водозаборного узла расположенного по адресу: ст. Келермесская, ул. Лесная, участок с кадастровым номером 01:01:1100046:63, ст. Келермесская, пос. Лесной ул. Прямая, участок с кадастровым номером 01:01:1700003:136;</w:t>
      </w:r>
    </w:p>
    <w:p w14:paraId="1FCD75BF">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-154,2 тыс. руб </w:t>
      </w:r>
      <w:r>
        <w:rPr>
          <w:rFonts w:hint="default" w:ascii="Times New Roman" w:hAnsi="Times New Roman" w:eastAsia="Times New Roman" w:cs="Times New Roman"/>
          <w:kern w:val="0"/>
          <w:sz w:val="28"/>
          <w:lang w:val="ru-RU" w:eastAsia="zh-CN"/>
        </w:rPr>
        <w:t xml:space="preserve">оплата </w:t>
      </w:r>
      <w:r>
        <w:rPr>
          <w:rFonts w:hint="default" w:ascii="Times New Roman" w:hAnsi="Times New Roman" w:eastAsia="Times New Roman" w:cs="Times New Roman"/>
          <w:kern w:val="0"/>
          <w:sz w:val="28"/>
          <w:lang w:eastAsia="zh-CN"/>
        </w:rPr>
        <w:t>мероприятий по ремонту и содержанию водопроводной сети, в части выплат по дог. ГПХ (выплаты  и начисления  по договору ГПХ за услуги по ремонту и содержанию водопроводной сети)</w:t>
      </w:r>
    </w:p>
    <w:p w14:paraId="5968C6A1">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0503  </w:t>
      </w:r>
      <w:r>
        <w:rPr>
          <w:rFonts w:hint="default" w:ascii="Times New Roman" w:hAnsi="Times New Roman" w:eastAsia="Times New Roman" w:cs="Times New Roman"/>
          <w:kern w:val="0"/>
          <w:sz w:val="28"/>
          <w:lang w:val="ru-RU" w:eastAsia="zh-CN"/>
        </w:rPr>
        <w:t>"</w:t>
      </w:r>
      <w:r>
        <w:rPr>
          <w:rFonts w:hint="default" w:ascii="Times New Roman" w:hAnsi="Times New Roman" w:eastAsia="Times New Roman" w:cs="Times New Roman"/>
          <w:kern w:val="0"/>
          <w:sz w:val="28"/>
          <w:lang w:eastAsia="zh-CN"/>
        </w:rPr>
        <w:t>Благоустройство</w:t>
      </w:r>
      <w:r>
        <w:rPr>
          <w:rFonts w:hint="default" w:ascii="Times New Roman" w:hAnsi="Times New Roman" w:eastAsia="Times New Roman" w:cs="Times New Roman"/>
          <w:kern w:val="0"/>
          <w:sz w:val="28"/>
          <w:lang w:val="ru-RU" w:eastAsia="zh-CN"/>
        </w:rPr>
        <w:t xml:space="preserve">" утверждена </w:t>
      </w:r>
      <w:r>
        <w:rPr>
          <w:rFonts w:hint="default" w:ascii="Times New Roman" w:hAnsi="Times New Roman" w:eastAsia="Times New Roman" w:cs="Times New Roman"/>
          <w:kern w:val="0"/>
          <w:sz w:val="28"/>
          <w:lang w:eastAsia="zh-CN"/>
        </w:rPr>
        <w:t>Муниципальная программа "Благоустройство и развитие территории муниципального образования "Келермесское сельское поселение" – план 1087,3 тыс.руб., факт –  835,2 тысяч рублей, исполнение - 93,9 %: в том числе:</w:t>
      </w:r>
    </w:p>
    <w:p w14:paraId="11C6525C">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Подпрограмма "Санитарное содержание территории МО "Келермесское сельское поселение" – план 464,0 тысяч рублей, факт- 312,0 тыс. руб.  Расходы произведены на приобретение ГСМ, запчасти на бензопилу – 76,5 тыс.руб.,   выплаты по дог. ГПХ с начислениями (наведение сан. порядка на территории поселения)- 381,6 тыс.руб.; </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10,0 тыс.руб противоклещевая обработка детских площадок.</w:t>
      </w:r>
    </w:p>
    <w:p w14:paraId="00E26732">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Подпрограмма "Содержание мест захоронения МО "Келермесское сельское поселение" – план 100,0 тысяч рублей , факт – 97,0 тыс. руб., или 97,0% от плановых назначений,</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(оплата услуг по уборке и вывозу мусора на кладбище муниципального образования «Келермесское сельское поселение»;</w:t>
      </w:r>
    </w:p>
    <w:p w14:paraId="531A3B30">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Муниципальная программа «Энергосбережение и повышение энергетической эффективности в МО «Келермесское сельское поселение»: план – 15,0 тыс. рублей.  Расходы за 2025 года не производились.</w:t>
      </w:r>
    </w:p>
    <w:p w14:paraId="04CA4BF6">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В рамках непрограммных мероприятий предусмотрены расходы на :  - техническое обслуживание газопроводов на территории муниципального образования «Келермесское сельское поселение» - план 200,2 тыс. руб., факт - 200,2 тыс.руб. Исполнение составило 100,0%</w:t>
      </w:r>
    </w:p>
    <w:p w14:paraId="34C7B52E">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оплату электроэнергии уличного освещения – план 70,0 тыс.руб, факт – 70,0 тыс.руб. Исполнение составило 100,0  %.</w:t>
      </w:r>
    </w:p>
    <w:p w14:paraId="01A6F28A">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p>
    <w:p w14:paraId="52456FED">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По подразделу 0707 «Молодёжная политика и оздоровление детей»  на реализацию мероприятий по пропаганде здорового и активного образа жизни» в рамках "Антинаркотической программы муниципального образования "Келермесское сельское поселение" предусмотрены плановые бюджетные ассигнования на сумму 7,0 тыс. рублей, расходы  за 2025 года не производились, так как информация по профилактике наркомании и наркопреступности размещалась через социальные сети не требующие финансирования.</w:t>
      </w:r>
    </w:p>
    <w:p w14:paraId="5F123D79">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p>
    <w:p w14:paraId="0F099B14">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По разделу 0800 «Культура и кинематография» Муниципальная программа «Культурно-</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массовые мероприятия и поддержка Келермесского хуторского казачьего общества Кубанского казачьего войска, находящегося на территории муниципального образования «Келермесское сельское поселение», при уточнённом годовом плане 130,0 тыс. рублей исполнение составило 117,9 тыс. рублей или 90,7 процента от годовых назначений.</w:t>
      </w:r>
    </w:p>
    <w:p w14:paraId="14590742">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 подразделу 0801 «Культура» на мероприятие организация культурно-массовых и праздничных мероприятий на территории сельского поселения, участие в районных республиканских и Всероссийских мероприятиях» в муниципальном образовании «Келермесское сельское поселение» при плановых назначениях 80,0 тыс.руб, исполнение составило 67,9 тыс.рублей или 84,9 % от плановых назначений. (расходы на приобретение флагов, баннеров, растяжек в к празднованию Дня Победы)</w:t>
      </w:r>
    </w:p>
    <w:p w14:paraId="0B8F8FD3">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 подразделу 0804  «Другие вопросы в области культуры, кинематографии» по подпрограмма «Поддержка Келермесского хуторского казачьего общества Кубанского казачьего войска, находящегося на территории муниципального образования «Келермесское сельское поселение» на реализацию в муниципальном образовании «Келермесское сельское поселение» государственной политики по возрождению и развитию казачества» при плановых назначениях - 50,0 тыс. руб., исполнение -50,0 тыс.рублей или 100 процентов от плановых назначений.</w:t>
      </w:r>
      <w:r>
        <w:rPr>
          <w:rFonts w:hint="default" w:cs="Times New Roman"/>
          <w:kern w:val="0"/>
          <w:sz w:val="28"/>
          <w:lang w:val="ru-RU" w:eastAsia="zh-CN"/>
        </w:rPr>
        <w:t xml:space="preserve"> </w:t>
      </w:r>
      <w:r>
        <w:rPr>
          <w:rFonts w:hint="default" w:ascii="Times New Roman" w:hAnsi="Times New Roman" w:eastAsia="Times New Roman" w:cs="Times New Roman"/>
          <w:kern w:val="0"/>
          <w:sz w:val="28"/>
          <w:lang w:eastAsia="zh-CN"/>
        </w:rPr>
        <w:t xml:space="preserve">Расходы произведены на оказание помощи Келермесскому хуторскому казачьему обществу., в том числе: </w:t>
      </w:r>
    </w:p>
    <w:p w14:paraId="5ADA9E31">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- 20,0 тысяч рублей на приобретение призов, подарков и организацию военно-полевых сборов допризывной </w:t>
      </w:r>
      <w:r>
        <w:rPr>
          <w:rFonts w:hint="default" w:ascii="Times New Roman" w:hAnsi="Times New Roman" w:eastAsia="Times New Roman" w:cs="Times New Roman"/>
          <w:kern w:val="0"/>
          <w:sz w:val="28"/>
          <w:lang w:val="ru-RU" w:eastAsia="zh-CN"/>
        </w:rPr>
        <w:t>молодёжи</w:t>
      </w:r>
      <w:r>
        <w:rPr>
          <w:rFonts w:hint="default" w:ascii="Times New Roman" w:hAnsi="Times New Roman" w:eastAsia="Times New Roman" w:cs="Times New Roman"/>
          <w:kern w:val="0"/>
          <w:sz w:val="28"/>
          <w:lang w:eastAsia="zh-CN"/>
        </w:rPr>
        <w:t xml:space="preserve">; </w:t>
      </w:r>
    </w:p>
    <w:p w14:paraId="096A872C">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-20,0 тысяч рублей приобретение формы; </w:t>
      </w:r>
    </w:p>
    <w:p w14:paraId="6E93E0F6">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- 10,0 тысяч рублей приобретение агитационно-образовательных материалов на тему "Казачество".</w:t>
      </w:r>
    </w:p>
    <w:p w14:paraId="14FB343A">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Всего по разделу 1000 «Социальная политика» при плановом назначении 442,7 тыс. рублей исполнение за 2025 года составило 442,7 тыс. рублей или 100,0 процента, в том числе по подразделам:</w:t>
      </w:r>
    </w:p>
    <w:p w14:paraId="5880F996">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По подразделу 1001 «Пенсионное обеспечение» на выплату доплат к пенсиям муниципальных служащих направлено 402,7 тыс. рублей или 100,0 процента от плановых назначений 402,7 тыс. рублей. (расходы произведены на выплату муниципальной пенсии за выслугу лет,</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количество получателей</w:t>
      </w:r>
      <w:r>
        <w:rPr>
          <w:rFonts w:hint="default" w:ascii="Times New Roman" w:hAnsi="Times New Roman" w:eastAsia="Times New Roman" w:cs="Times New Roman"/>
          <w:kern w:val="0"/>
          <w:sz w:val="28"/>
          <w:lang w:val="ru-RU" w:eastAsia="zh-CN"/>
        </w:rPr>
        <w:t xml:space="preserve"> с января по июнь включительно 3 чел, с июля по декабрь 2025 года </w:t>
      </w:r>
      <w:r>
        <w:rPr>
          <w:rFonts w:hint="default" w:ascii="Times New Roman" w:hAnsi="Times New Roman" w:eastAsia="Times New Roman" w:cs="Times New Roman"/>
          <w:kern w:val="0"/>
          <w:sz w:val="28"/>
          <w:lang w:eastAsia="zh-CN"/>
        </w:rPr>
        <w:t xml:space="preserve"> -2 человека.)</w:t>
      </w:r>
    </w:p>
    <w:p w14:paraId="35FFBBCC">
      <w:pPr>
        <w:ind w:firstLine="700" w:firstLineChars="250"/>
        <w:jc w:val="both"/>
        <w:rPr>
          <w:rFonts w:hint="default" w:cs="Times New Roman"/>
          <w:kern w:val="0"/>
          <w:sz w:val="28"/>
          <w:lang w:val="ru-RU" w:eastAsia="zh-CN"/>
        </w:rPr>
      </w:pPr>
      <w:r>
        <w:rPr>
          <w:rFonts w:hint="default" w:ascii="Times New Roman" w:hAnsi="Times New Roman" w:eastAsia="Times New Roman" w:cs="Times New Roman"/>
          <w:kern w:val="0"/>
          <w:sz w:val="28"/>
          <w:lang w:eastAsia="zh-CN"/>
        </w:rPr>
        <w:t>По подразделу 1003 «Социальное обеспечение населения» из резервного фонда администрации муниципального образования «Келермесское сельское поселение» предусмотрены плановые бюджетные ассигнования на сумму 40,0 тыс. рублей, расходы за 2025 года составили 40,0 тыс. рублей или 100 процентов</w:t>
      </w:r>
      <w:r>
        <w:rPr>
          <w:rFonts w:hint="default" w:cs="Times New Roman"/>
          <w:kern w:val="0"/>
          <w:sz w:val="28"/>
          <w:lang w:val="ru-RU" w:eastAsia="zh-CN"/>
        </w:rPr>
        <w:t>, в том числе:</w:t>
      </w:r>
    </w:p>
    <w:p w14:paraId="2CA36E4B">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xml:space="preserve"> </w:t>
      </w:r>
      <w:r>
        <w:rPr>
          <w:rFonts w:hint="default" w:cs="Times New Roman"/>
          <w:kern w:val="0"/>
          <w:sz w:val="28"/>
          <w:lang w:val="ru-RU" w:eastAsia="zh-CN"/>
        </w:rPr>
        <w:t>-</w:t>
      </w:r>
      <w:r>
        <w:rPr>
          <w:rFonts w:hint="default" w:ascii="Times New Roman" w:hAnsi="Times New Roman" w:eastAsia="Times New Roman" w:cs="Times New Roman"/>
          <w:kern w:val="0"/>
          <w:sz w:val="28"/>
          <w:lang w:eastAsia="zh-CN"/>
        </w:rPr>
        <w:t>20,0 тыс.рублей на оказание материальной помощи пострадавшим от пожара Стрекозову В.Е. Распоряжение главы муниципального образования «Келермесское сельское поселение» от 17.03.2025 г № 7 «Об оказании материальной помощи»;</w:t>
      </w:r>
    </w:p>
    <w:p w14:paraId="5893AB7C">
      <w:pPr>
        <w:ind w:firstLine="700" w:firstLineChars="250"/>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 xml:space="preserve"> 20,0 тыс. рублей на оказание материальной помощи пострадавшим от пожара Агафонову А.П., распоряжение главы муниципального образования «Келермесское сельское поселение» от 17.12.2025 г № 53 «Об оказании материальной помощи»)</w:t>
      </w:r>
    </w:p>
    <w:p w14:paraId="3FA16534">
      <w:pPr>
        <w:jc w:val="left"/>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cs="Times New Roman"/>
          <w:kern w:val="0"/>
          <w:sz w:val="28"/>
          <w:lang w:val="ru-RU" w:eastAsia="zh-CN"/>
        </w:rPr>
        <w:t xml:space="preserve">     По подразделу </w:t>
      </w:r>
      <w:r>
        <w:rPr>
          <w:rFonts w:hint="default" w:ascii="Times New Roman" w:hAnsi="Times New Roman" w:eastAsia="Times New Roman" w:cs="Times New Roman"/>
          <w:kern w:val="0"/>
          <w:sz w:val="28"/>
          <w:lang w:eastAsia="zh-CN"/>
        </w:rPr>
        <w:t xml:space="preserve">1101(Физическая культура и спорт): Муниципальная  программа «Организация и осуществление мероприятий по работе с детьми молодежью в </w:t>
      </w:r>
      <w:r>
        <w:rPr>
          <w:rFonts w:hint="default" w:cs="Times New Roman"/>
          <w:kern w:val="0"/>
          <w:sz w:val="28"/>
          <w:lang w:val="ru-RU" w:eastAsia="zh-CN"/>
        </w:rPr>
        <w:t xml:space="preserve">муниципальном образовании </w:t>
      </w:r>
      <w:r>
        <w:rPr>
          <w:rFonts w:hint="default" w:ascii="Times New Roman" w:hAnsi="Times New Roman" w:eastAsia="Times New Roman" w:cs="Times New Roman"/>
          <w:kern w:val="0"/>
          <w:sz w:val="28"/>
          <w:lang w:eastAsia="zh-CN"/>
        </w:rPr>
        <w:t xml:space="preserve"> «Келермесское сельское поселение» при плановых назначениях 23,4 тысячи рублей, расходы не производились с связи с отсутствием спортинструктора.</w:t>
      </w:r>
    </w:p>
    <w:p w14:paraId="10AD9D43">
      <w:pPr>
        <w:jc w:val="both"/>
        <w:rPr>
          <w:rFonts w:hint="default" w:ascii="Times New Roman" w:hAnsi="Times New Roman" w:eastAsia="Times New Roman" w:cs="Times New Roman"/>
          <w:kern w:val="0"/>
          <w:sz w:val="28"/>
          <w:lang w:eastAsia="zh-CN"/>
        </w:rPr>
      </w:pPr>
      <w:r>
        <w:rPr>
          <w:rFonts w:hint="default" w:ascii="Times New Roman" w:hAnsi="Times New Roman" w:eastAsia="Times New Roman" w:cs="Times New Roman"/>
          <w:kern w:val="0"/>
          <w:sz w:val="28"/>
          <w:lang w:eastAsia="zh-CN"/>
        </w:rPr>
        <w:t> </w:t>
      </w:r>
      <w:r>
        <w:rPr>
          <w:rFonts w:hint="default" w:ascii="Times New Roman" w:hAnsi="Times New Roman" w:eastAsia="Times New Roman" w:cs="Times New Roman"/>
          <w:kern w:val="0"/>
          <w:sz w:val="28"/>
          <w:lang w:val="ru-RU" w:eastAsia="zh-CN"/>
        </w:rPr>
        <w:t xml:space="preserve">  </w:t>
      </w:r>
      <w:r>
        <w:rPr>
          <w:rFonts w:hint="default" w:cs="Times New Roman"/>
          <w:kern w:val="0"/>
          <w:sz w:val="28"/>
          <w:lang w:val="ru-RU" w:eastAsia="zh-CN"/>
        </w:rPr>
        <w:t xml:space="preserve">По подразделу </w:t>
      </w:r>
      <w:r>
        <w:rPr>
          <w:rFonts w:hint="default" w:ascii="Times New Roman" w:hAnsi="Times New Roman" w:eastAsia="Times New Roman" w:cs="Times New Roman"/>
          <w:kern w:val="0"/>
          <w:sz w:val="28"/>
          <w:lang w:eastAsia="zh-CN"/>
        </w:rPr>
        <w:t>1403</w:t>
      </w:r>
      <w:r>
        <w:rPr>
          <w:rFonts w:hint="default" w:ascii="Times New Roman" w:hAnsi="Times New Roman" w:eastAsia="Times New Roman" w:cs="Times New Roman"/>
          <w:kern w:val="0"/>
          <w:sz w:val="28"/>
          <w:lang w:val="ru-RU" w:eastAsia="zh-CN"/>
        </w:rPr>
        <w:t xml:space="preserve"> </w:t>
      </w:r>
      <w:r>
        <w:rPr>
          <w:rFonts w:hint="default" w:ascii="Times New Roman" w:hAnsi="Times New Roman" w:eastAsia="Times New Roman" w:cs="Times New Roman"/>
          <w:kern w:val="0"/>
          <w:sz w:val="28"/>
          <w:lang w:eastAsia="zh-CN"/>
        </w:rPr>
        <w:t>(Межбюджетные трансферты): В 202</w:t>
      </w:r>
      <w:r>
        <w:rPr>
          <w:rFonts w:hint="default" w:cs="Times New Roman"/>
          <w:kern w:val="0"/>
          <w:sz w:val="28"/>
          <w:lang w:val="ru-RU" w:eastAsia="zh-CN"/>
        </w:rPr>
        <w:t>4</w:t>
      </w:r>
      <w:r>
        <w:rPr>
          <w:rFonts w:hint="default" w:ascii="Times New Roman" w:hAnsi="Times New Roman" w:eastAsia="Times New Roman" w:cs="Times New Roman"/>
          <w:kern w:val="0"/>
          <w:sz w:val="28"/>
          <w:lang w:eastAsia="zh-CN"/>
        </w:rPr>
        <w:t>г заключено Соглашение №4 от 29.12.202</w:t>
      </w:r>
      <w:r>
        <w:rPr>
          <w:rFonts w:hint="default" w:cs="Times New Roman"/>
          <w:kern w:val="0"/>
          <w:sz w:val="28"/>
          <w:lang w:val="ru-RU" w:eastAsia="zh-CN"/>
        </w:rPr>
        <w:t>4</w:t>
      </w:r>
      <w:r>
        <w:rPr>
          <w:rFonts w:hint="default" w:ascii="Times New Roman" w:hAnsi="Times New Roman" w:eastAsia="Times New Roman" w:cs="Times New Roman"/>
          <w:kern w:val="0"/>
          <w:sz w:val="28"/>
          <w:lang w:eastAsia="zh-CN"/>
        </w:rPr>
        <w:t>г «О передаче части полномочий по осуществлению внешнего муниципального финансового контроля» сроком на 3 года (до 31.12.2026г), предметом которого является передача Контрольно-счетной палате муниципального образования «Гиагинский район» части полномочий муниципального образования «Келермесское сельское поселение» по осуществлению внешнего муниципального финансового контроля и передача из бюджета муниципального образования «Келермесское сельское поселение» в бюджет муниципального образования «Гиагинский район» межбюджетных трансфертов на осуществление переданных полномочий.  </w:t>
      </w:r>
      <w:r>
        <w:rPr>
          <w:rFonts w:hint="default" w:ascii="Times New Roman" w:hAnsi="Times New Roman" w:eastAsia="Times New Roman" w:cs="Times New Roman"/>
          <w:kern w:val="0"/>
          <w:sz w:val="28"/>
          <w:lang w:val="ru-RU" w:eastAsia="zh-CN"/>
        </w:rPr>
        <w:t xml:space="preserve">При плановых назначениях </w:t>
      </w:r>
      <w:r>
        <w:rPr>
          <w:rFonts w:hint="default" w:ascii="Times New Roman" w:hAnsi="Times New Roman" w:eastAsia="Times New Roman" w:cs="Times New Roman"/>
          <w:kern w:val="0"/>
          <w:sz w:val="28"/>
          <w:lang w:eastAsia="zh-CN"/>
        </w:rPr>
        <w:t xml:space="preserve"> 72,6 тыс. рублей.  </w:t>
      </w:r>
      <w:r>
        <w:rPr>
          <w:rFonts w:hint="default" w:ascii="Times New Roman" w:hAnsi="Times New Roman" w:eastAsia="Times New Roman" w:cs="Times New Roman"/>
          <w:kern w:val="0"/>
          <w:sz w:val="28"/>
          <w:lang w:val="ru-RU" w:eastAsia="zh-CN"/>
        </w:rPr>
        <w:t>Фактическое исполнение составило</w:t>
      </w:r>
      <w:r>
        <w:rPr>
          <w:rFonts w:hint="default" w:ascii="Times New Roman" w:hAnsi="Times New Roman" w:eastAsia="Times New Roman" w:cs="Times New Roman"/>
          <w:kern w:val="0"/>
          <w:sz w:val="28"/>
          <w:lang w:eastAsia="zh-CN"/>
        </w:rPr>
        <w:t xml:space="preserve"> - 72,6 тыс.руб. Исполнение 100%. Сумма по полномочиям внешнего муниципального финансового контроля  перечислена полностью.</w:t>
      </w:r>
    </w:p>
    <w:p w14:paraId="458EE393">
      <w:pPr>
        <w:jc w:val="both"/>
        <w:rPr>
          <w:rFonts w:ascii="Times New Roman" w:hAnsi="Times New Roman" w:eastAsia="Times New Roman" w:cs="Times New Roman"/>
          <w:kern w:val="0"/>
          <w:sz w:val="28"/>
          <w:lang w:eastAsia="zh-CN"/>
        </w:rPr>
      </w:pPr>
      <w:r>
        <w:rPr>
          <w:rFonts w:ascii="Times New Roman" w:hAnsi="Times New Roman" w:eastAsia="Times New Roman" w:cs="Times New Roman"/>
          <w:kern w:val="0"/>
          <w:sz w:val="28"/>
          <w:lang w:eastAsia="zh-CN"/>
        </w:rPr>
        <w:t> </w:t>
      </w:r>
    </w:p>
    <w:p w14:paraId="1087AFD7">
      <w:pPr>
        <w:jc w:val="left"/>
        <w:rPr>
          <w:rFonts w:hint="default" w:ascii="Times New Roman" w:hAnsi="Times New Roman" w:eastAsia="Times New Roman" w:cs="Times New Roman"/>
          <w:kern w:val="0"/>
          <w:sz w:val="28"/>
          <w:lang w:val="ru-RU" w:eastAsia="zh-CN"/>
        </w:rPr>
      </w:pPr>
    </w:p>
    <w:p w14:paraId="2017C934">
      <w:pPr>
        <w:jc w:val="left"/>
        <w:rPr>
          <w:b/>
          <w:sz w:val="28"/>
          <w:szCs w:val="28"/>
          <w:lang w:eastAsia="ru-RU"/>
        </w:rPr>
      </w:pPr>
    </w:p>
    <w:p w14:paraId="12F674ED">
      <w:pPr>
        <w:jc w:val="left"/>
        <w:rPr>
          <w:b/>
          <w:sz w:val="28"/>
          <w:szCs w:val="28"/>
          <w:lang w:eastAsia="ru-RU"/>
        </w:rPr>
      </w:pPr>
    </w:p>
    <w:p w14:paraId="0F2C80A6">
      <w:pPr>
        <w:jc w:val="left"/>
        <w:rPr>
          <w:b/>
          <w:sz w:val="28"/>
          <w:szCs w:val="28"/>
          <w:lang w:eastAsia="ru-RU"/>
        </w:rPr>
      </w:pPr>
    </w:p>
    <w:p w14:paraId="19967CEE">
      <w:pPr>
        <w:jc w:val="left"/>
        <w:rPr>
          <w:b/>
          <w:sz w:val="28"/>
          <w:szCs w:val="28"/>
          <w:lang w:eastAsia="ru-RU"/>
        </w:rPr>
      </w:pPr>
    </w:p>
    <w:p w14:paraId="09AEF24B">
      <w:pPr>
        <w:jc w:val="left"/>
        <w:rPr>
          <w:rFonts w:hint="default"/>
          <w:b w:val="0"/>
          <w:bCs/>
          <w:sz w:val="28"/>
          <w:szCs w:val="28"/>
          <w:lang w:val="en-US" w:eastAsia="ru-RU"/>
        </w:rPr>
      </w:pPr>
      <w:r>
        <w:rPr>
          <w:b w:val="0"/>
          <w:bCs/>
          <w:sz w:val="28"/>
          <w:szCs w:val="28"/>
          <w:lang w:eastAsia="ru-RU"/>
        </w:rPr>
        <w:t>Ведущий</w:t>
      </w:r>
      <w:r>
        <w:rPr>
          <w:rFonts w:hint="default"/>
          <w:b w:val="0"/>
          <w:bCs/>
          <w:sz w:val="28"/>
          <w:szCs w:val="28"/>
          <w:lang w:val="en-US" w:eastAsia="ru-RU"/>
        </w:rPr>
        <w:t xml:space="preserve">  специалист </w:t>
      </w:r>
    </w:p>
    <w:p w14:paraId="47CA50EB">
      <w:pPr>
        <w:jc w:val="left"/>
        <w:rPr>
          <w:rFonts w:hint="default"/>
          <w:b w:val="0"/>
          <w:bCs/>
          <w:sz w:val="28"/>
          <w:szCs w:val="28"/>
          <w:lang w:val="en-US" w:eastAsia="ru-RU"/>
        </w:rPr>
      </w:pPr>
      <w:r>
        <w:rPr>
          <w:rFonts w:hint="default"/>
          <w:b w:val="0"/>
          <w:bCs/>
          <w:sz w:val="28"/>
          <w:szCs w:val="28"/>
          <w:lang w:val="en-US" w:eastAsia="ru-RU"/>
        </w:rPr>
        <w:t>по юридическим  вопросам                                                       А.Н. Лактионова</w:t>
      </w:r>
    </w:p>
    <w:p w14:paraId="52518848">
      <w:pPr>
        <w:jc w:val="both"/>
        <w:rPr>
          <w:sz w:val="28"/>
          <w:szCs w:val="28"/>
          <w:lang w:eastAsia="ru-RU"/>
        </w:rPr>
      </w:pPr>
      <w:r>
        <w:rPr>
          <w:sz w:val="28"/>
          <w:szCs w:val="28"/>
          <w:lang w:eastAsia="ru-RU"/>
        </w:rPr>
        <w:t xml:space="preserve"> </w:t>
      </w:r>
    </w:p>
    <w:p w14:paraId="636BBAFF">
      <w:pPr>
        <w:jc w:val="both"/>
        <w:rPr>
          <w:sz w:val="28"/>
          <w:szCs w:val="28"/>
          <w:lang w:eastAsia="ru-RU"/>
        </w:rPr>
      </w:pPr>
      <w:r>
        <w:rPr>
          <w:sz w:val="28"/>
          <w:szCs w:val="28"/>
          <w:lang w:eastAsia="ru-RU"/>
        </w:rPr>
        <w:t xml:space="preserve"> </w:t>
      </w:r>
    </w:p>
    <w:p w14:paraId="2ECDB090">
      <w:pPr>
        <w:jc w:val="both"/>
        <w:rPr>
          <w:sz w:val="28"/>
          <w:szCs w:val="28"/>
          <w:lang w:eastAsia="ru-RU"/>
        </w:rPr>
      </w:pPr>
    </w:p>
    <w:p w14:paraId="0B2D0B0F">
      <w:pPr>
        <w:jc w:val="both"/>
        <w:rPr>
          <w:sz w:val="28"/>
          <w:szCs w:val="28"/>
          <w:lang w:eastAsia="ru-RU"/>
        </w:rPr>
      </w:pPr>
    </w:p>
    <w:p w14:paraId="26C0EB14">
      <w:pPr>
        <w:jc w:val="both"/>
        <w:rPr>
          <w:sz w:val="28"/>
          <w:szCs w:val="28"/>
          <w:lang w:eastAsia="ru-RU"/>
        </w:rPr>
      </w:pPr>
    </w:p>
    <w:p w14:paraId="20373A73">
      <w:pPr>
        <w:jc w:val="both"/>
        <w:rPr>
          <w:sz w:val="28"/>
          <w:szCs w:val="28"/>
          <w:lang w:eastAsia="ru-RU"/>
        </w:rPr>
      </w:pPr>
    </w:p>
    <w:p w14:paraId="50B31D4B">
      <w:pPr>
        <w:jc w:val="both"/>
        <w:rPr>
          <w:sz w:val="28"/>
          <w:szCs w:val="28"/>
          <w:lang w:eastAsia="ru-RU"/>
        </w:rPr>
      </w:pPr>
    </w:p>
    <w:p w14:paraId="396F4AAC">
      <w:pPr>
        <w:jc w:val="both"/>
        <w:rPr>
          <w:sz w:val="28"/>
          <w:szCs w:val="28"/>
          <w:lang w:eastAsia="ru-RU"/>
        </w:rPr>
      </w:pPr>
    </w:p>
    <w:p w14:paraId="09D430C7">
      <w:pPr>
        <w:jc w:val="both"/>
        <w:rPr>
          <w:sz w:val="28"/>
          <w:szCs w:val="28"/>
          <w:lang w:eastAsia="ru-RU"/>
        </w:rPr>
      </w:pPr>
    </w:p>
    <w:p w14:paraId="5CA34A02">
      <w:pPr>
        <w:jc w:val="both"/>
        <w:rPr>
          <w:sz w:val="28"/>
          <w:szCs w:val="28"/>
          <w:lang w:eastAsia="ru-RU"/>
        </w:rPr>
      </w:pPr>
    </w:p>
    <w:p w14:paraId="741C081B">
      <w:pPr>
        <w:jc w:val="both"/>
        <w:rPr>
          <w:sz w:val="28"/>
          <w:szCs w:val="28"/>
          <w:lang w:eastAsia="ru-RU"/>
        </w:rPr>
      </w:pPr>
    </w:p>
    <w:p w14:paraId="65EF5FC3">
      <w:pPr>
        <w:jc w:val="both"/>
        <w:rPr>
          <w:sz w:val="28"/>
          <w:szCs w:val="28"/>
          <w:lang w:eastAsia="ru-RU"/>
        </w:rPr>
      </w:pPr>
    </w:p>
    <w:p w14:paraId="1F315C4B">
      <w:pPr>
        <w:jc w:val="both"/>
        <w:rPr>
          <w:sz w:val="28"/>
          <w:szCs w:val="28"/>
          <w:lang w:eastAsia="ru-RU"/>
        </w:rPr>
      </w:pPr>
    </w:p>
    <w:p w14:paraId="40C2B349">
      <w:pPr>
        <w:jc w:val="both"/>
        <w:rPr>
          <w:sz w:val="28"/>
          <w:szCs w:val="28"/>
          <w:lang w:eastAsia="ru-RU"/>
        </w:rPr>
      </w:pPr>
    </w:p>
    <w:p w14:paraId="1417B56B">
      <w:pPr>
        <w:jc w:val="both"/>
        <w:rPr>
          <w:sz w:val="28"/>
          <w:szCs w:val="28"/>
          <w:lang w:eastAsia="ru-RU"/>
        </w:rPr>
      </w:pPr>
    </w:p>
    <w:p w14:paraId="3544A08A">
      <w:pPr>
        <w:jc w:val="both"/>
        <w:rPr>
          <w:sz w:val="28"/>
          <w:szCs w:val="28"/>
          <w:lang w:eastAsia="ru-RU"/>
        </w:rPr>
      </w:pPr>
    </w:p>
    <w:p w14:paraId="05CAB76A">
      <w:pPr>
        <w:jc w:val="both"/>
        <w:rPr>
          <w:sz w:val="28"/>
          <w:szCs w:val="28"/>
          <w:lang w:eastAsia="ru-RU"/>
        </w:rPr>
      </w:pPr>
    </w:p>
    <w:p w14:paraId="2C4DC8FD">
      <w:pPr>
        <w:jc w:val="both"/>
        <w:rPr>
          <w:sz w:val="28"/>
          <w:szCs w:val="28"/>
          <w:lang w:eastAsia="ru-RU"/>
        </w:rPr>
      </w:pPr>
    </w:p>
    <w:p w14:paraId="58724B36">
      <w:pPr>
        <w:jc w:val="both"/>
      </w:pPr>
    </w:p>
    <w:sectPr>
      <w:pgSz w:w="11906" w:h="16838"/>
      <w:pgMar w:top="1134" w:right="423" w:bottom="1134" w:left="1701" w:header="0" w:footer="0" w:gutter="0"/>
      <w:pgNumType w:fmt="decimal"/>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CC"/>
    <w:family w:val="roman"/>
    <w:pitch w:val="default"/>
    <w:sig w:usb0="E1002EFF" w:usb1="C000605B" w:usb2="00000029" w:usb3="00000000" w:csb0="200101FF" w:csb1="20280000"/>
  </w:font>
  <w:font w:name="Lucida Sans">
    <w:altName w:val="Lucida Sans Unicode"/>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tarSymbol">
    <w:altName w:val="Segoe Print"/>
    <w:panose1 w:val="00000000000000000000"/>
    <w:charset w:val="CC"/>
    <w:family w:val="roman"/>
    <w:pitch w:val="default"/>
    <w:sig w:usb0="00000000" w:usb1="00000000" w:usb2="00000000" w:usb3="00000000" w:csb0="00000000" w:csb1="00000000"/>
  </w:font>
  <w:font w:name="Liberation Serif">
    <w:altName w:val="Times New Roman"/>
    <w:panose1 w:val="00000000000000000000"/>
    <w:charset w:val="CC"/>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tabs>
          <w:tab w:val="left" w:pos="0"/>
        </w:tabs>
        <w:ind w:left="786" w:hanging="360"/>
      </w:pPr>
    </w:lvl>
    <w:lvl w:ilvl="1" w:tentative="0">
      <w:start w:val="1"/>
      <w:numFmt w:val="lowerLetter"/>
      <w:lvlText w:val="%2."/>
      <w:lvlJc w:val="left"/>
      <w:pPr>
        <w:tabs>
          <w:tab w:val="left" w:pos="0"/>
        </w:tabs>
        <w:ind w:left="1506" w:hanging="360"/>
      </w:pPr>
    </w:lvl>
    <w:lvl w:ilvl="2" w:tentative="0">
      <w:start w:val="1"/>
      <w:numFmt w:val="lowerRoman"/>
      <w:lvlText w:val="%3."/>
      <w:lvlJc w:val="right"/>
      <w:pPr>
        <w:tabs>
          <w:tab w:val="left" w:pos="0"/>
        </w:tabs>
        <w:ind w:left="2226" w:hanging="180"/>
      </w:pPr>
    </w:lvl>
    <w:lvl w:ilvl="3" w:tentative="0">
      <w:start w:val="1"/>
      <w:numFmt w:val="decimal"/>
      <w:lvlText w:val="%4."/>
      <w:lvlJc w:val="left"/>
      <w:pPr>
        <w:tabs>
          <w:tab w:val="left" w:pos="0"/>
        </w:tabs>
        <w:ind w:left="2946" w:hanging="360"/>
      </w:pPr>
    </w:lvl>
    <w:lvl w:ilvl="4" w:tentative="0">
      <w:start w:val="1"/>
      <w:numFmt w:val="lowerLetter"/>
      <w:lvlText w:val="%5."/>
      <w:lvlJc w:val="left"/>
      <w:pPr>
        <w:tabs>
          <w:tab w:val="left" w:pos="0"/>
        </w:tabs>
        <w:ind w:left="3666" w:hanging="360"/>
      </w:pPr>
    </w:lvl>
    <w:lvl w:ilvl="5" w:tentative="0">
      <w:start w:val="1"/>
      <w:numFmt w:val="lowerRoman"/>
      <w:lvlText w:val="%6."/>
      <w:lvlJc w:val="right"/>
      <w:pPr>
        <w:tabs>
          <w:tab w:val="left" w:pos="0"/>
        </w:tabs>
        <w:ind w:left="4386" w:hanging="180"/>
      </w:pPr>
    </w:lvl>
    <w:lvl w:ilvl="6" w:tentative="0">
      <w:start w:val="1"/>
      <w:numFmt w:val="decimal"/>
      <w:lvlText w:val="%7."/>
      <w:lvlJc w:val="left"/>
      <w:pPr>
        <w:tabs>
          <w:tab w:val="left" w:pos="0"/>
        </w:tabs>
        <w:ind w:left="5106" w:hanging="360"/>
      </w:pPr>
    </w:lvl>
    <w:lvl w:ilvl="7" w:tentative="0">
      <w:start w:val="1"/>
      <w:numFmt w:val="lowerLetter"/>
      <w:lvlText w:val="%8."/>
      <w:lvlJc w:val="left"/>
      <w:pPr>
        <w:tabs>
          <w:tab w:val="left" w:pos="0"/>
        </w:tabs>
        <w:ind w:left="5826" w:hanging="360"/>
      </w:pPr>
    </w:lvl>
    <w:lvl w:ilvl="8" w:tentative="0">
      <w:start w:val="1"/>
      <w:numFmt w:val="lowerRoman"/>
      <w:lvlText w:val="%9."/>
      <w:lvlJc w:val="right"/>
      <w:pPr>
        <w:tabs>
          <w:tab w:val="left" w:pos="0"/>
        </w:tabs>
        <w:ind w:left="6546" w:hanging="180"/>
      </w:pPr>
    </w:lvl>
  </w:abstractNum>
  <w:abstractNum w:abstractNumId="1">
    <w:nsid w:val="0053208E"/>
    <w:multiLevelType w:val="multilevel"/>
    <w:tmpl w:val="0053208E"/>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autoHyphenation/>
  <w:displayHorizontalDrawingGridEvery w:val="1"/>
  <w:displayVerticalDrawingGridEvery w:val="1"/>
  <w:noPunctuationKerning w:val="1"/>
  <w:footnotePr>
    <w:footnote w:id="0"/>
    <w:footnote w:id="1"/>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41E7E"/>
    <w:rsid w:val="088C4539"/>
    <w:rsid w:val="0ECF1BA2"/>
    <w:rsid w:val="2252711F"/>
    <w:rsid w:val="24E02828"/>
    <w:rsid w:val="298718CD"/>
    <w:rsid w:val="2B194829"/>
    <w:rsid w:val="2B7E57F2"/>
    <w:rsid w:val="339A3647"/>
    <w:rsid w:val="34334ECB"/>
    <w:rsid w:val="3AEB7EDC"/>
    <w:rsid w:val="3B9F153B"/>
    <w:rsid w:val="45B13E3B"/>
    <w:rsid w:val="4F8F662F"/>
    <w:rsid w:val="521F5450"/>
    <w:rsid w:val="5AC30065"/>
    <w:rsid w:val="5F0E16E2"/>
    <w:rsid w:val="5F121E62"/>
    <w:rsid w:val="66422B4E"/>
    <w:rsid w:val="66C739CD"/>
    <w:rsid w:val="6BC3208B"/>
    <w:rsid w:val="716A364B"/>
    <w:rsid w:val="76B84B80"/>
    <w:rsid w:val="779203D9"/>
  </w:rsids>
  <m:mathPr>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widowControl/>
      <w:suppressAutoHyphens/>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2">
    <w:name w:val="heading 1"/>
    <w:basedOn w:val="3"/>
    <w:next w:val="4"/>
    <w:qFormat/>
    <w:uiPriority w:val="0"/>
    <w:pPr>
      <w:numPr>
        <w:ilvl w:val="0"/>
        <w:numId w:val="1"/>
      </w:numPr>
      <w:spacing w:before="240" w:after="120"/>
      <w:outlineLvl w:val="0"/>
    </w:pPr>
    <w:rPr>
      <w:b/>
      <w:bCs/>
      <w:sz w:val="36"/>
      <w:szCs w:val="36"/>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3">
    <w:name w:val="Заголовок"/>
    <w:basedOn w:val="1"/>
    <w:next w:val="4"/>
    <w:qFormat/>
    <w:uiPriority w:val="0"/>
    <w:pPr>
      <w:keepNext/>
      <w:spacing w:before="240" w:after="120"/>
    </w:pPr>
    <w:rPr>
      <w:rFonts w:ascii="Arial" w:hAnsi="Arial" w:eastAsia="Lucida Sans Unicode" w:cs="Tahoma"/>
      <w:sz w:val="28"/>
      <w:szCs w:val="28"/>
    </w:rPr>
  </w:style>
  <w:style w:type="paragraph" w:styleId="4">
    <w:name w:val="Body Text"/>
    <w:basedOn w:val="1"/>
    <w:semiHidden/>
    <w:qFormat/>
    <w:uiPriority w:val="0"/>
    <w:pPr>
      <w:jc w:val="both"/>
    </w:pPr>
    <w:rPr>
      <w:sz w:val="28"/>
      <w:szCs w:val="20"/>
    </w:rPr>
  </w:style>
  <w:style w:type="paragraph" w:styleId="7">
    <w:name w:val="Balloon Text"/>
    <w:basedOn w:val="1"/>
    <w:semiHidden/>
    <w:unhideWhenUsed/>
    <w:qFormat/>
    <w:uiPriority w:val="99"/>
    <w:rPr>
      <w:rFonts w:ascii="Tahoma" w:hAnsi="Tahoma" w:cs="Tahoma"/>
      <w:sz w:val="16"/>
      <w:szCs w:val="16"/>
    </w:rPr>
  </w:style>
  <w:style w:type="paragraph" w:styleId="8">
    <w:name w:val="caption"/>
    <w:basedOn w:val="1"/>
    <w:qFormat/>
    <w:uiPriority w:val="0"/>
    <w:pPr>
      <w:suppressLineNumbers/>
      <w:spacing w:before="120" w:after="120"/>
    </w:pPr>
    <w:rPr>
      <w:rFonts w:cs="Lucida Sans"/>
      <w:i/>
      <w:iCs/>
      <w:sz w:val="24"/>
      <w:szCs w:val="24"/>
    </w:rPr>
  </w:style>
  <w:style w:type="paragraph" w:styleId="9">
    <w:name w:val="List"/>
    <w:basedOn w:val="4"/>
    <w:semiHidden/>
    <w:qFormat/>
    <w:uiPriority w:val="0"/>
    <w:rPr>
      <w:rFonts w:ascii="Arial" w:hAnsi="Arial" w:cs="Tahoma"/>
    </w:rPr>
  </w:style>
  <w:style w:type="character" w:customStyle="1" w:styleId="10">
    <w:name w:val="WW8Num1z0"/>
    <w:qFormat/>
    <w:uiPriority w:val="0"/>
    <w:rPr>
      <w:rFonts w:ascii="Symbol" w:hAnsi="Symbol"/>
    </w:rPr>
  </w:style>
  <w:style w:type="character" w:customStyle="1" w:styleId="11">
    <w:name w:val="WW8Num2z0"/>
    <w:qFormat/>
    <w:uiPriority w:val="0"/>
    <w:rPr>
      <w:rFonts w:ascii="Symbol" w:hAnsi="Symbol"/>
    </w:rPr>
  </w:style>
  <w:style w:type="character" w:customStyle="1" w:styleId="12">
    <w:name w:val="Absatz-Standardschriftart"/>
    <w:qFormat/>
    <w:uiPriority w:val="0"/>
  </w:style>
  <w:style w:type="character" w:customStyle="1" w:styleId="13">
    <w:name w:val="WW-Absatz-Standardschriftart"/>
    <w:qFormat/>
    <w:uiPriority w:val="0"/>
  </w:style>
  <w:style w:type="character" w:customStyle="1" w:styleId="14">
    <w:name w:val="WW-Absatz-Standardschriftart1"/>
    <w:qFormat/>
    <w:uiPriority w:val="0"/>
  </w:style>
  <w:style w:type="character" w:customStyle="1" w:styleId="15">
    <w:name w:val="WW-Absatz-Standardschriftart11"/>
    <w:qFormat/>
    <w:uiPriority w:val="0"/>
  </w:style>
  <w:style w:type="character" w:customStyle="1" w:styleId="16">
    <w:name w:val="WW-Absatz-Standardschriftart111"/>
    <w:qFormat/>
    <w:uiPriority w:val="0"/>
  </w:style>
  <w:style w:type="character" w:customStyle="1" w:styleId="17">
    <w:name w:val="WW8Num2z1"/>
    <w:qFormat/>
    <w:uiPriority w:val="0"/>
    <w:rPr>
      <w:rFonts w:ascii="Courier New" w:hAnsi="Courier New" w:cs="Courier New"/>
    </w:rPr>
  </w:style>
  <w:style w:type="character" w:customStyle="1" w:styleId="18">
    <w:name w:val="WW8Num2z2"/>
    <w:qFormat/>
    <w:uiPriority w:val="0"/>
    <w:rPr>
      <w:rFonts w:ascii="Wingdings" w:hAnsi="Wingdings"/>
    </w:rPr>
  </w:style>
  <w:style w:type="character" w:customStyle="1" w:styleId="19">
    <w:name w:val="WW8Num3z0"/>
    <w:qFormat/>
    <w:uiPriority w:val="0"/>
    <w:rPr>
      <w:rFonts w:ascii="Symbol" w:hAnsi="Symbol"/>
    </w:rPr>
  </w:style>
  <w:style w:type="character" w:customStyle="1" w:styleId="20">
    <w:name w:val="WW8Num3z1"/>
    <w:qFormat/>
    <w:uiPriority w:val="0"/>
    <w:rPr>
      <w:rFonts w:ascii="Courier New" w:hAnsi="Courier New" w:cs="Courier New"/>
    </w:rPr>
  </w:style>
  <w:style w:type="character" w:customStyle="1" w:styleId="21">
    <w:name w:val="WW8Num3z2"/>
    <w:qFormat/>
    <w:uiPriority w:val="0"/>
    <w:rPr>
      <w:rFonts w:ascii="Wingdings" w:hAnsi="Wingdings"/>
    </w:rPr>
  </w:style>
  <w:style w:type="character" w:customStyle="1" w:styleId="22">
    <w:name w:val="WW8NumSt3z0"/>
    <w:qFormat/>
    <w:uiPriority w:val="0"/>
    <w:rPr>
      <w:rFonts w:ascii="Times New Roman" w:hAnsi="Times New Roman" w:cs="Times New Roman"/>
    </w:rPr>
  </w:style>
  <w:style w:type="character" w:customStyle="1" w:styleId="23">
    <w:name w:val="WW8NumSt4z0"/>
    <w:qFormat/>
    <w:uiPriority w:val="0"/>
    <w:rPr>
      <w:rFonts w:ascii="Times New Roman" w:hAnsi="Times New Roman" w:cs="Times New Roman"/>
    </w:rPr>
  </w:style>
  <w:style w:type="character" w:customStyle="1" w:styleId="24">
    <w:name w:val="WW8NumSt5z0"/>
    <w:qFormat/>
    <w:uiPriority w:val="0"/>
    <w:rPr>
      <w:rFonts w:ascii="Times New Roman" w:hAnsi="Times New Roman" w:cs="Times New Roman"/>
    </w:rPr>
  </w:style>
  <w:style w:type="character" w:customStyle="1" w:styleId="25">
    <w:name w:val="Основной шрифт абзаца1"/>
    <w:qFormat/>
    <w:uiPriority w:val="0"/>
  </w:style>
  <w:style w:type="character" w:customStyle="1" w:styleId="26">
    <w:name w:val="Маркеры списка"/>
    <w:qFormat/>
    <w:uiPriority w:val="0"/>
    <w:rPr>
      <w:rFonts w:ascii="StarSymbol" w:hAnsi="StarSymbol" w:eastAsia="StarSymbol" w:cs="StarSymbol"/>
      <w:sz w:val="18"/>
      <w:szCs w:val="18"/>
    </w:rPr>
  </w:style>
  <w:style w:type="character" w:customStyle="1" w:styleId="27">
    <w:name w:val="Текст выноски Знак"/>
    <w:basedOn w:val="5"/>
    <w:semiHidden/>
    <w:qFormat/>
    <w:uiPriority w:val="99"/>
    <w:rPr>
      <w:rFonts w:ascii="Tahoma" w:hAnsi="Tahoma" w:cs="Tahoma"/>
      <w:sz w:val="16"/>
      <w:szCs w:val="16"/>
      <w:lang w:eastAsia="ar-SA"/>
    </w:rPr>
  </w:style>
  <w:style w:type="paragraph" w:customStyle="1" w:styleId="28">
    <w:name w:val="Указатель11"/>
    <w:basedOn w:val="1"/>
    <w:qFormat/>
    <w:uiPriority w:val="0"/>
    <w:pPr>
      <w:suppressLineNumbers/>
    </w:pPr>
    <w:rPr>
      <w:rFonts w:cs="Lucida Sans"/>
    </w:rPr>
  </w:style>
  <w:style w:type="paragraph" w:customStyle="1" w:styleId="29">
    <w:name w:val="Название1"/>
    <w:basedOn w:val="1"/>
    <w:qFormat/>
    <w:uiPriority w:val="0"/>
    <w:pPr>
      <w:suppressLineNumbers/>
      <w:spacing w:before="120" w:after="120"/>
    </w:pPr>
    <w:rPr>
      <w:rFonts w:ascii="Arial" w:hAnsi="Arial" w:cs="Tahoma"/>
      <w:i/>
      <w:iCs/>
    </w:rPr>
  </w:style>
  <w:style w:type="paragraph" w:customStyle="1" w:styleId="30">
    <w:name w:val="Указатель1"/>
    <w:basedOn w:val="1"/>
    <w:qFormat/>
    <w:uiPriority w:val="0"/>
    <w:pPr>
      <w:suppressLineNumbers/>
    </w:pPr>
    <w:rPr>
      <w:rFonts w:ascii="Arial" w:hAnsi="Arial" w:cs="Tahoma"/>
    </w:rPr>
  </w:style>
  <w:style w:type="paragraph" w:customStyle="1" w:styleId="31">
    <w:name w:val="Схема документа1"/>
    <w:basedOn w:val="1"/>
    <w:qFormat/>
    <w:uiPriority w:val="0"/>
    <w:pPr>
      <w:shd w:val="clear" w:color="auto" w:fill="000080"/>
    </w:pPr>
    <w:rPr>
      <w:rFonts w:ascii="Tahoma" w:hAnsi="Tahoma" w:cs="Tahoma"/>
    </w:rPr>
  </w:style>
  <w:style w:type="paragraph" w:customStyle="1" w:styleId="32">
    <w:name w:val="Содержимое таблицы"/>
    <w:basedOn w:val="1"/>
    <w:qFormat/>
    <w:uiPriority w:val="0"/>
    <w:pPr>
      <w:suppressLineNumbers/>
    </w:pPr>
  </w:style>
  <w:style w:type="paragraph" w:customStyle="1" w:styleId="33">
    <w:name w:val="Заголовок таблицы"/>
    <w:basedOn w:val="32"/>
    <w:qFormat/>
    <w:uiPriority w:val="0"/>
    <w:pPr>
      <w:jc w:val="center"/>
    </w:pPr>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3225</Words>
  <Characters>22246</Characters>
  <Paragraphs>236</Paragraphs>
  <TotalTime>23</TotalTime>
  <ScaleCrop>false</ScaleCrop>
  <LinksUpToDate>false</LinksUpToDate>
  <CharactersWithSpaces>26085</CharactersWithSpaces>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2019-02-27T05:33:00Z</dcterms:created>
  <dc:creator>1</dc:creator>
  <cp:lastModifiedBy>WPS_1706790734</cp:lastModifiedBy>
  <cp:lastPrinted>2026-04-13T08:29:00Z</cp:lastPrinted>
  <dcterms:modified xsi:type="dcterms:W3CDTF">2026-04-23T08:08:33Z</dcterms:modified>
  <dc:title>Информация </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KSOProductBuildVer">
    <vt:lpwstr>1049-12.2.0.23196</vt:lpwstr>
  </property>
  <property fmtid="{D5CDD505-2E9C-101B-9397-08002B2CF9AE}" pid="7" name="ICV">
    <vt:lpwstr>67C37472DC3B4EF986E9DAE1A299449F_12</vt:lpwstr>
  </property>
</Properties>
</file>